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45" w:type="dxa"/>
        <w:jc w:val="center"/>
        <w:tblBorders>
          <w:bottom w:val="single" w:sz="18" w:space="0" w:color="FF0000"/>
        </w:tblBorders>
        <w:tblLayout w:type="fixed"/>
        <w:tblLook w:val="04A0"/>
      </w:tblPr>
      <w:tblGrid>
        <w:gridCol w:w="8845"/>
      </w:tblGrid>
      <w:tr w:rsidR="00C347B2">
        <w:trPr>
          <w:trHeight w:val="1559"/>
          <w:jc w:val="center"/>
        </w:trPr>
        <w:tc>
          <w:tcPr>
            <w:tcW w:w="9302" w:type="dxa"/>
          </w:tcPr>
          <w:p w:rsidR="00C347B2" w:rsidRDefault="00C347B2">
            <w:bookmarkStart w:id="0" w:name="_GoBack"/>
            <w:bookmarkEnd w:id="0"/>
          </w:p>
        </w:tc>
      </w:tr>
      <w:tr w:rsidR="00C347B2">
        <w:trPr>
          <w:trHeight w:hRule="exact" w:val="1134"/>
          <w:jc w:val="center"/>
        </w:trPr>
        <w:tc>
          <w:tcPr>
            <w:tcW w:w="9302" w:type="dxa"/>
          </w:tcPr>
          <w:p w:rsidR="00C347B2" w:rsidRDefault="00836745">
            <w:pPr>
              <w:tabs>
                <w:tab w:val="center" w:pos="4543"/>
              </w:tabs>
              <w:spacing w:line="1100" w:lineRule="exact"/>
              <w:jc w:val="center"/>
              <w:rPr>
                <w:rFonts w:ascii="方正小标宋简体" w:eastAsia="方正小标宋简体" w:hAnsi="宋体"/>
                <w:color w:val="FF3300"/>
                <w:w w:val="68"/>
                <w:sz w:val="104"/>
                <w:szCs w:val="104"/>
              </w:rPr>
            </w:pPr>
            <w:r>
              <w:rPr>
                <w:rFonts w:ascii="方正小标宋简体" w:eastAsia="方正小标宋简体" w:hAnsi="宋体" w:hint="eastAsia"/>
                <w:color w:val="FF3300"/>
                <w:spacing w:val="120"/>
                <w:w w:val="68"/>
                <w:sz w:val="104"/>
                <w:szCs w:val="104"/>
              </w:rPr>
              <w:t>华南农业大学文</w:t>
            </w:r>
            <w:r>
              <w:rPr>
                <w:rFonts w:ascii="方正小标宋简体" w:eastAsia="方正小标宋简体" w:hAnsi="宋体" w:hint="eastAsia"/>
                <w:color w:val="FF3300"/>
                <w:w w:val="68"/>
                <w:sz w:val="104"/>
                <w:szCs w:val="104"/>
              </w:rPr>
              <w:t>件</w:t>
            </w:r>
          </w:p>
        </w:tc>
      </w:tr>
      <w:tr w:rsidR="00C347B2">
        <w:trPr>
          <w:trHeight w:val="1479"/>
          <w:jc w:val="center"/>
        </w:trPr>
        <w:tc>
          <w:tcPr>
            <w:tcW w:w="9302" w:type="dxa"/>
            <w:shd w:val="clear" w:color="auto" w:fill="auto"/>
          </w:tcPr>
          <w:p w:rsidR="00C347B2" w:rsidRDefault="00C347B2">
            <w:pPr>
              <w:spacing w:line="560" w:lineRule="exact"/>
              <w:jc w:val="center"/>
              <w:rPr>
                <w:rFonts w:ascii="仿宋_GB2312" w:eastAsia="仿宋_GB2312"/>
                <w:sz w:val="32"/>
              </w:rPr>
            </w:pPr>
          </w:p>
          <w:p w:rsidR="00C347B2" w:rsidRDefault="00836745">
            <w:pPr>
              <w:spacing w:line="560" w:lineRule="exact"/>
              <w:jc w:val="center"/>
              <w:rPr>
                <w:rFonts w:ascii="仿宋_GB2312" w:eastAsia="仿宋_GB2312"/>
                <w:sz w:val="32"/>
              </w:rPr>
            </w:pPr>
            <w:r>
              <w:rPr>
                <w:rFonts w:ascii="仿宋_GB2312" w:eastAsia="仿宋_GB2312" w:hint="eastAsia"/>
                <w:sz w:val="32"/>
              </w:rPr>
              <w:t>华南农办〔</w:t>
            </w:r>
            <w:r>
              <w:rPr>
                <w:rFonts w:ascii="Times New Roman" w:eastAsia="仿宋_GB2312" w:hAnsi="Times New Roman"/>
                <w:sz w:val="32"/>
              </w:rPr>
              <w:t>2023</w:t>
            </w:r>
            <w:r>
              <w:rPr>
                <w:rFonts w:ascii="仿宋_GB2312" w:eastAsia="仿宋_GB2312" w:hint="eastAsia"/>
                <w:sz w:val="32"/>
              </w:rPr>
              <w:t>〕</w:t>
            </w:r>
            <w:r>
              <w:rPr>
                <w:rFonts w:ascii="Times New Roman" w:eastAsia="仿宋_GB2312" w:hAnsi="Times New Roman"/>
                <w:sz w:val="32"/>
              </w:rPr>
              <w:t>9</w:t>
            </w:r>
            <w:r>
              <w:rPr>
                <w:rFonts w:ascii="仿宋_GB2312" w:eastAsia="仿宋_GB2312" w:hint="eastAsia"/>
                <w:sz w:val="32"/>
              </w:rPr>
              <w:t>号</w:t>
            </w:r>
          </w:p>
        </w:tc>
      </w:tr>
    </w:tbl>
    <w:p w:rsidR="00C347B2" w:rsidRDefault="00C347B2">
      <w:pPr>
        <w:jc w:val="center"/>
        <w:rPr>
          <w:rFonts w:ascii="宋体" w:hAnsi="宋体"/>
          <w:b/>
          <w:sz w:val="44"/>
          <w:szCs w:val="44"/>
        </w:rPr>
      </w:pPr>
    </w:p>
    <w:p w:rsidR="00C347B2" w:rsidRDefault="00836745">
      <w:pPr>
        <w:spacing w:line="72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关于印发《华南农业大学一流本科专业建设</w:t>
      </w:r>
    </w:p>
    <w:p w:rsidR="00C347B2" w:rsidRDefault="00836745">
      <w:pPr>
        <w:spacing w:line="72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管理办法》的通知</w:t>
      </w:r>
    </w:p>
    <w:p w:rsidR="00C347B2" w:rsidRDefault="00C347B2">
      <w:pPr>
        <w:spacing w:line="560" w:lineRule="exact"/>
        <w:rPr>
          <w:rFonts w:ascii="仿宋_GB2312" w:eastAsia="仿宋_GB2312" w:hAnsi="仿宋"/>
          <w:sz w:val="32"/>
          <w:szCs w:val="32"/>
        </w:rPr>
      </w:pPr>
    </w:p>
    <w:p w:rsidR="00C347B2" w:rsidRDefault="00836745">
      <w:pPr>
        <w:spacing w:line="560" w:lineRule="exact"/>
        <w:rPr>
          <w:rFonts w:ascii="仿宋_GB2312" w:eastAsia="仿宋_GB2312" w:hAnsi="仿宋"/>
          <w:sz w:val="32"/>
          <w:szCs w:val="32"/>
        </w:rPr>
      </w:pPr>
      <w:r>
        <w:rPr>
          <w:rFonts w:ascii="仿宋_GB2312" w:eastAsia="仿宋_GB2312" w:hAnsi="仿宋" w:hint="eastAsia"/>
          <w:sz w:val="32"/>
          <w:szCs w:val="32"/>
        </w:rPr>
        <w:t>各学院、部处、各单位：</w:t>
      </w:r>
    </w:p>
    <w:p w:rsidR="00C347B2" w:rsidRDefault="00836745">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《华南农业大学一流本科专业建设管理办法》已经学校</w:t>
      </w:r>
      <w:r>
        <w:rPr>
          <w:rFonts w:ascii="Times New Roman" w:eastAsia="仿宋_GB2312" w:hAnsi="Times New Roman"/>
          <w:sz w:val="32"/>
          <w:szCs w:val="32"/>
        </w:rPr>
        <w:t>2023</w:t>
      </w:r>
      <w:r>
        <w:rPr>
          <w:rFonts w:ascii="仿宋_GB2312" w:eastAsia="仿宋_GB2312" w:hAnsi="仿宋" w:hint="eastAsia"/>
          <w:sz w:val="32"/>
          <w:szCs w:val="32"/>
        </w:rPr>
        <w:t>年第</w:t>
      </w:r>
      <w:r>
        <w:rPr>
          <w:rFonts w:ascii="Times New Roman" w:eastAsia="仿宋_GB2312" w:hAnsi="Times New Roman"/>
          <w:sz w:val="32"/>
          <w:szCs w:val="32"/>
        </w:rPr>
        <w:t>1</w:t>
      </w:r>
      <w:r>
        <w:rPr>
          <w:rFonts w:ascii="仿宋_GB2312" w:eastAsia="仿宋_GB2312" w:hAnsi="仿宋" w:hint="eastAsia"/>
          <w:sz w:val="32"/>
          <w:szCs w:val="32"/>
        </w:rPr>
        <w:t>次校长办公会议讨论通过，现予印发，请遵照执行。</w:t>
      </w:r>
    </w:p>
    <w:p w:rsidR="00C347B2" w:rsidRDefault="00C347B2">
      <w:pPr>
        <w:spacing w:line="560" w:lineRule="exact"/>
        <w:ind w:firstLineChars="221" w:firstLine="707"/>
        <w:rPr>
          <w:rFonts w:ascii="仿宋_GB2312" w:eastAsia="仿宋_GB2312" w:hAnsi="仿宋"/>
          <w:sz w:val="32"/>
          <w:szCs w:val="32"/>
        </w:rPr>
      </w:pPr>
    </w:p>
    <w:p w:rsidR="00C347B2" w:rsidRDefault="00C347B2">
      <w:pPr>
        <w:spacing w:line="560" w:lineRule="exact"/>
        <w:ind w:firstLineChars="221" w:firstLine="707"/>
        <w:rPr>
          <w:rFonts w:ascii="仿宋_GB2312" w:eastAsia="仿宋_GB2312" w:hAnsi="仿宋"/>
          <w:sz w:val="32"/>
          <w:szCs w:val="32"/>
        </w:rPr>
      </w:pPr>
    </w:p>
    <w:p w:rsidR="00C347B2" w:rsidRDefault="00C347B2">
      <w:pPr>
        <w:spacing w:line="560" w:lineRule="exact"/>
        <w:ind w:firstLineChars="221" w:firstLine="707"/>
        <w:rPr>
          <w:rFonts w:ascii="仿宋_GB2312" w:eastAsia="仿宋_GB2312" w:hAnsi="仿宋"/>
          <w:sz w:val="32"/>
          <w:szCs w:val="32"/>
        </w:rPr>
      </w:pPr>
    </w:p>
    <w:p w:rsidR="00C347B2" w:rsidRDefault="00836745">
      <w:pPr>
        <w:spacing w:line="560" w:lineRule="exact"/>
        <w:ind w:firstLineChars="221" w:firstLine="707"/>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sz w:val="32"/>
          <w:szCs w:val="32"/>
        </w:rPr>
        <w:t>华南农业大学</w:t>
      </w:r>
    </w:p>
    <w:p w:rsidR="00C347B2" w:rsidRDefault="00836745">
      <w:pPr>
        <w:spacing w:line="560" w:lineRule="exact"/>
        <w:ind w:firstLineChars="265" w:firstLine="848"/>
        <w:rPr>
          <w:rFonts w:ascii="仿宋_GB2312" w:eastAsia="仿宋_GB2312" w:hAnsi="仿宋"/>
          <w:sz w:val="32"/>
          <w:szCs w:val="32"/>
        </w:rPr>
      </w:pPr>
      <w:r>
        <w:rPr>
          <w:rFonts w:ascii="仿宋_GB2312" w:eastAsia="仿宋_GB2312" w:hAnsi="仿宋"/>
          <w:sz w:val="32"/>
          <w:szCs w:val="32"/>
        </w:rPr>
        <w:t xml:space="preserve">                          </w:t>
      </w:r>
      <w:r>
        <w:rPr>
          <w:rFonts w:ascii="Times New Roman" w:eastAsia="仿宋_GB2312" w:hAnsi="Times New Roman"/>
          <w:sz w:val="32"/>
          <w:szCs w:val="32"/>
        </w:rPr>
        <w:t>2023</w:t>
      </w:r>
      <w:r>
        <w:rPr>
          <w:rFonts w:ascii="仿宋_GB2312" w:eastAsia="仿宋_GB2312" w:hAnsi="仿宋" w:hint="eastAsia"/>
          <w:sz w:val="32"/>
          <w:szCs w:val="32"/>
        </w:rPr>
        <w:t>年</w:t>
      </w:r>
      <w:r>
        <w:rPr>
          <w:rFonts w:ascii="Times New Roman" w:eastAsia="仿宋_GB2312" w:hAnsi="Times New Roman"/>
          <w:sz w:val="32"/>
          <w:szCs w:val="32"/>
        </w:rPr>
        <w:t>1</w:t>
      </w:r>
      <w:r>
        <w:rPr>
          <w:rFonts w:ascii="仿宋_GB2312" w:eastAsia="仿宋_GB2312" w:hAnsi="仿宋" w:hint="eastAsia"/>
          <w:sz w:val="32"/>
          <w:szCs w:val="32"/>
        </w:rPr>
        <w:t>月</w:t>
      </w:r>
      <w:r>
        <w:rPr>
          <w:rFonts w:ascii="Times New Roman" w:eastAsia="仿宋_GB2312" w:hAnsi="Times New Roman"/>
          <w:sz w:val="32"/>
          <w:szCs w:val="32"/>
        </w:rPr>
        <w:t>19</w:t>
      </w:r>
      <w:r>
        <w:rPr>
          <w:rFonts w:ascii="仿宋_GB2312" w:eastAsia="仿宋_GB2312" w:hAnsi="仿宋" w:hint="eastAsia"/>
          <w:sz w:val="32"/>
          <w:szCs w:val="32"/>
        </w:rPr>
        <w:t>日</w:t>
      </w:r>
    </w:p>
    <w:p w:rsidR="00C347B2" w:rsidRDefault="00C347B2">
      <w:pPr>
        <w:ind w:firstLineChars="221" w:firstLine="707"/>
        <w:rPr>
          <w:rFonts w:ascii="仿宋" w:eastAsia="仿宋" w:hAnsi="仿宋"/>
          <w:sz w:val="32"/>
          <w:szCs w:val="32"/>
        </w:rPr>
      </w:pPr>
    </w:p>
    <w:p w:rsidR="00C347B2" w:rsidRDefault="00C347B2">
      <w:pPr>
        <w:ind w:firstLineChars="221" w:firstLine="707"/>
        <w:rPr>
          <w:rFonts w:ascii="仿宋" w:eastAsia="仿宋" w:hAnsi="仿宋"/>
          <w:sz w:val="32"/>
          <w:szCs w:val="32"/>
        </w:rPr>
      </w:pPr>
    </w:p>
    <w:p w:rsidR="00C347B2" w:rsidRDefault="00C347B2">
      <w:pPr>
        <w:ind w:firstLineChars="221" w:firstLine="707"/>
        <w:rPr>
          <w:rFonts w:ascii="仿宋" w:eastAsia="仿宋" w:hAnsi="仿宋"/>
          <w:sz w:val="32"/>
          <w:szCs w:val="32"/>
        </w:rPr>
      </w:pPr>
    </w:p>
    <w:p w:rsidR="00C347B2" w:rsidRDefault="00836745">
      <w:pPr>
        <w:spacing w:line="72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华南农业大学一流本科专业建设管理办法</w:t>
      </w:r>
    </w:p>
    <w:p w:rsidR="00C347B2" w:rsidRDefault="00C347B2">
      <w:pPr>
        <w:spacing w:line="560" w:lineRule="exact"/>
        <w:jc w:val="center"/>
        <w:rPr>
          <w:rFonts w:ascii="宋体" w:hAnsi="宋体"/>
          <w:sz w:val="28"/>
          <w:szCs w:val="28"/>
        </w:rPr>
      </w:pPr>
    </w:p>
    <w:p w:rsidR="00C347B2" w:rsidRDefault="00836745" w:rsidP="00C347B2">
      <w:pPr>
        <w:spacing w:beforeLines="100" w:afterLines="100" w:line="560" w:lineRule="exac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sz w:val="32"/>
          <w:szCs w:val="32"/>
        </w:rPr>
        <w:t xml:space="preserve">  </w:t>
      </w:r>
      <w:r>
        <w:rPr>
          <w:rFonts w:ascii="黑体" w:eastAsia="黑体" w:hAnsi="黑体" w:hint="eastAsia"/>
          <w:sz w:val="32"/>
          <w:szCs w:val="32"/>
        </w:rPr>
        <w:t>总</w:t>
      </w:r>
      <w:r>
        <w:rPr>
          <w:rFonts w:ascii="黑体" w:eastAsia="黑体" w:hAnsi="黑体"/>
          <w:sz w:val="32"/>
          <w:szCs w:val="32"/>
        </w:rPr>
        <w:t xml:space="preserve">  </w:t>
      </w:r>
      <w:r>
        <w:rPr>
          <w:rFonts w:ascii="黑体" w:eastAsia="黑体" w:hAnsi="黑体" w:hint="eastAsia"/>
          <w:sz w:val="32"/>
          <w:szCs w:val="32"/>
        </w:rPr>
        <w:t>则</w:t>
      </w:r>
    </w:p>
    <w:p w:rsidR="00C347B2" w:rsidRDefault="00836745" w:rsidP="00C347B2">
      <w:pPr>
        <w:spacing w:line="560" w:lineRule="exact"/>
        <w:ind w:firstLineChars="200" w:firstLine="641"/>
        <w:rPr>
          <w:rFonts w:ascii="仿宋_GB2312" w:eastAsia="仿宋_GB2312" w:hAnsi="仿宋"/>
          <w:sz w:val="32"/>
          <w:szCs w:val="32"/>
        </w:rPr>
      </w:pPr>
      <w:r>
        <w:rPr>
          <w:rFonts w:ascii="仿宋_GB2312" w:eastAsia="仿宋_GB2312" w:hAnsi="仿宋" w:hint="eastAsia"/>
          <w:b/>
          <w:sz w:val="32"/>
          <w:szCs w:val="32"/>
        </w:rPr>
        <w:t>第一条</w:t>
      </w:r>
      <w:r>
        <w:rPr>
          <w:rFonts w:ascii="仿宋_GB2312" w:eastAsia="仿宋_GB2312" w:hAnsi="仿宋"/>
          <w:sz w:val="32"/>
          <w:szCs w:val="32"/>
        </w:rPr>
        <w:t xml:space="preserve">  </w:t>
      </w:r>
      <w:r>
        <w:rPr>
          <w:rFonts w:ascii="仿宋_GB2312" w:eastAsia="仿宋_GB2312" w:hAnsi="仿宋" w:hint="eastAsia"/>
          <w:sz w:val="32"/>
          <w:szCs w:val="32"/>
        </w:rPr>
        <w:t>专业是人才培养的基本单元，是建设一流本科教育、培养一流人才的“四梁八柱”。一流本科专业建设旨在统筹一流大学建设、一流学科建设和一流本科教育体系建设，以提升本科人才培养质量为主线，建设面向未来、适应需求、引领发展、理念先进、保障有力的国家、省、校三级一流专业群。</w:t>
      </w:r>
      <w:r>
        <w:rPr>
          <w:rFonts w:ascii="仿宋_GB2312" w:eastAsia="仿宋_GB2312" w:hAnsi="仿宋"/>
          <w:sz w:val="32"/>
          <w:szCs w:val="32"/>
        </w:rPr>
        <w:t xml:space="preserve"> </w:t>
      </w:r>
    </w:p>
    <w:p w:rsidR="00C347B2" w:rsidRDefault="00836745" w:rsidP="00C347B2">
      <w:pPr>
        <w:spacing w:line="560" w:lineRule="exact"/>
        <w:ind w:firstLineChars="200" w:firstLine="641"/>
        <w:rPr>
          <w:rFonts w:ascii="仿宋_GB2312" w:eastAsia="仿宋_GB2312" w:hAnsi="仿宋"/>
          <w:sz w:val="32"/>
          <w:szCs w:val="32"/>
        </w:rPr>
      </w:pPr>
      <w:r>
        <w:rPr>
          <w:rFonts w:ascii="仿宋_GB2312" w:eastAsia="仿宋_GB2312" w:hAnsi="仿宋" w:hint="eastAsia"/>
          <w:b/>
          <w:sz w:val="32"/>
          <w:szCs w:val="32"/>
        </w:rPr>
        <w:t>第二条</w:t>
      </w:r>
      <w:r>
        <w:rPr>
          <w:rFonts w:ascii="仿宋_GB2312" w:eastAsia="仿宋_GB2312" w:hAnsi="仿宋"/>
          <w:sz w:val="32"/>
          <w:szCs w:val="32"/>
        </w:rPr>
        <w:t xml:space="preserve">  </w:t>
      </w:r>
      <w:r>
        <w:rPr>
          <w:rFonts w:ascii="仿宋_GB2312" w:eastAsia="仿宋_GB2312" w:hAnsi="仿宋" w:hint="eastAsia"/>
          <w:sz w:val="32"/>
          <w:szCs w:val="32"/>
        </w:rPr>
        <w:t>根据《教育部办公厅关于实施一流本科专业建设“双万计划”的通知》（教高厅函〔</w:t>
      </w:r>
      <w:r>
        <w:rPr>
          <w:rFonts w:ascii="Times New Roman" w:eastAsia="仿宋_GB2312" w:hAnsi="Times New Roman"/>
          <w:sz w:val="32"/>
          <w:szCs w:val="32"/>
        </w:rPr>
        <w:t>2019</w:t>
      </w:r>
      <w:r>
        <w:rPr>
          <w:rFonts w:ascii="仿宋_GB2312" w:eastAsia="仿宋_GB2312" w:hAnsi="仿宋"/>
          <w:sz w:val="32"/>
          <w:szCs w:val="32"/>
        </w:rPr>
        <w:t>〕</w:t>
      </w:r>
      <w:r>
        <w:rPr>
          <w:rFonts w:ascii="Times New Roman" w:eastAsia="仿宋_GB2312" w:hAnsi="Times New Roman"/>
          <w:sz w:val="32"/>
          <w:szCs w:val="32"/>
        </w:rPr>
        <w:t>18</w:t>
      </w:r>
      <w:r>
        <w:rPr>
          <w:rFonts w:ascii="仿宋_GB2312" w:eastAsia="仿宋_GB2312" w:hAnsi="仿宋" w:hint="eastAsia"/>
          <w:sz w:val="32"/>
          <w:szCs w:val="32"/>
        </w:rPr>
        <w:t>号）精神，突出一流专业的示范引领作用，实现本科教育高质量内涵式发展，现结合学校实际，制定本办法。</w:t>
      </w:r>
    </w:p>
    <w:p w:rsidR="00C347B2" w:rsidRDefault="00836745" w:rsidP="00C347B2">
      <w:pPr>
        <w:spacing w:beforeLines="100" w:afterLines="100" w:line="560" w:lineRule="exact"/>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sz w:val="32"/>
          <w:szCs w:val="32"/>
        </w:rPr>
        <w:t xml:space="preserve">  </w:t>
      </w:r>
      <w:r>
        <w:rPr>
          <w:rFonts w:ascii="黑体" w:eastAsia="黑体" w:hAnsi="黑体"/>
          <w:sz w:val="32"/>
          <w:szCs w:val="32"/>
        </w:rPr>
        <w:t>建设任务与内容</w:t>
      </w:r>
    </w:p>
    <w:p w:rsidR="00C347B2" w:rsidRDefault="00836745" w:rsidP="00C347B2">
      <w:pPr>
        <w:spacing w:line="560" w:lineRule="exact"/>
        <w:ind w:firstLineChars="200" w:firstLine="641"/>
        <w:rPr>
          <w:rFonts w:ascii="仿宋_GB2312" w:eastAsia="仿宋_GB2312" w:hAnsi="仿宋"/>
          <w:sz w:val="32"/>
          <w:szCs w:val="32"/>
        </w:rPr>
      </w:pPr>
      <w:r>
        <w:rPr>
          <w:rFonts w:ascii="仿宋_GB2312" w:eastAsia="仿宋_GB2312" w:hAnsi="仿宋" w:hint="eastAsia"/>
          <w:b/>
          <w:sz w:val="32"/>
          <w:szCs w:val="32"/>
        </w:rPr>
        <w:t>第三条</w:t>
      </w:r>
      <w:r>
        <w:rPr>
          <w:rFonts w:ascii="仿宋_GB2312" w:eastAsia="仿宋_GB2312" w:hAnsi="仿宋"/>
          <w:sz w:val="32"/>
          <w:szCs w:val="32"/>
        </w:rPr>
        <w:t xml:space="preserve">  </w:t>
      </w:r>
      <w:r>
        <w:rPr>
          <w:rFonts w:ascii="仿宋_GB2312" w:eastAsia="仿宋_GB2312" w:hAnsi="仿宋"/>
          <w:sz w:val="32"/>
          <w:szCs w:val="32"/>
        </w:rPr>
        <w:t>通过建设力争所有</w:t>
      </w:r>
      <w:r>
        <w:rPr>
          <w:rFonts w:ascii="仿宋_GB2312" w:eastAsia="仿宋_GB2312" w:hAnsi="仿宋"/>
          <w:sz w:val="32"/>
          <w:szCs w:val="32"/>
        </w:rPr>
        <w:t>入选国家</w:t>
      </w:r>
      <w:r>
        <w:rPr>
          <w:rFonts w:ascii="仿宋_GB2312" w:eastAsia="仿宋_GB2312" w:hAnsi="仿宋"/>
          <w:sz w:val="32"/>
          <w:szCs w:val="32"/>
        </w:rPr>
        <w:t>“</w:t>
      </w:r>
      <w:r>
        <w:rPr>
          <w:rFonts w:ascii="仿宋_GB2312" w:eastAsia="仿宋_GB2312" w:hAnsi="仿宋"/>
          <w:sz w:val="32"/>
          <w:szCs w:val="32"/>
        </w:rPr>
        <w:t>双万计划</w:t>
      </w:r>
      <w:r>
        <w:rPr>
          <w:rFonts w:ascii="仿宋_GB2312" w:eastAsia="仿宋_GB2312" w:hAnsi="仿宋"/>
          <w:sz w:val="32"/>
          <w:szCs w:val="32"/>
        </w:rPr>
        <w:t>”</w:t>
      </w:r>
      <w:r>
        <w:rPr>
          <w:rFonts w:ascii="仿宋_GB2312" w:eastAsia="仿宋_GB2312" w:hAnsi="仿宋" w:hint="eastAsia"/>
          <w:sz w:val="32"/>
          <w:szCs w:val="32"/>
        </w:rPr>
        <w:t>的</w:t>
      </w:r>
      <w:r>
        <w:rPr>
          <w:rFonts w:ascii="仿宋_GB2312" w:eastAsia="仿宋_GB2312" w:hAnsi="仿宋"/>
          <w:sz w:val="32"/>
          <w:szCs w:val="32"/>
        </w:rPr>
        <w:t>一流专业建设点均达到建设标准，顺利通过教育部或广东省教育厅组织的</w:t>
      </w:r>
      <w:r>
        <w:rPr>
          <w:rFonts w:ascii="仿宋_GB2312" w:eastAsia="仿宋_GB2312" w:hAnsi="仿宋"/>
          <w:sz w:val="32"/>
          <w:szCs w:val="32"/>
        </w:rPr>
        <w:t>“</w:t>
      </w:r>
      <w:r>
        <w:rPr>
          <w:rFonts w:ascii="仿宋_GB2312" w:eastAsia="仿宋_GB2312" w:hAnsi="仿宋"/>
          <w:sz w:val="32"/>
          <w:szCs w:val="32"/>
        </w:rPr>
        <w:t>国家级一流专业</w:t>
      </w:r>
      <w:r>
        <w:rPr>
          <w:rFonts w:ascii="仿宋_GB2312" w:eastAsia="仿宋_GB2312" w:hAnsi="仿宋"/>
          <w:sz w:val="32"/>
          <w:szCs w:val="32"/>
        </w:rPr>
        <w:t>”</w:t>
      </w:r>
      <w:r>
        <w:rPr>
          <w:rFonts w:ascii="仿宋_GB2312" w:eastAsia="仿宋_GB2312" w:hAnsi="仿宋"/>
          <w:sz w:val="32"/>
          <w:szCs w:val="32"/>
        </w:rPr>
        <w:t>或</w:t>
      </w:r>
      <w:r>
        <w:rPr>
          <w:rFonts w:ascii="仿宋_GB2312" w:eastAsia="仿宋_GB2312" w:hAnsi="仿宋"/>
          <w:sz w:val="32"/>
          <w:szCs w:val="32"/>
        </w:rPr>
        <w:t>“</w:t>
      </w:r>
      <w:r>
        <w:rPr>
          <w:rFonts w:ascii="仿宋_GB2312" w:eastAsia="仿宋_GB2312" w:hAnsi="仿宋"/>
          <w:sz w:val="32"/>
          <w:szCs w:val="32"/>
        </w:rPr>
        <w:t>广东省一流专业</w:t>
      </w:r>
      <w:r>
        <w:rPr>
          <w:rFonts w:ascii="仿宋_GB2312" w:eastAsia="仿宋_GB2312" w:hAnsi="仿宋"/>
          <w:sz w:val="32"/>
          <w:szCs w:val="32"/>
        </w:rPr>
        <w:t>”</w:t>
      </w:r>
      <w:r>
        <w:rPr>
          <w:rFonts w:ascii="仿宋_GB2312" w:eastAsia="仿宋_GB2312" w:hAnsi="仿宋"/>
          <w:sz w:val="32"/>
          <w:szCs w:val="32"/>
        </w:rPr>
        <w:t>称号认定。遴选</w:t>
      </w:r>
      <w:r>
        <w:rPr>
          <w:rFonts w:ascii="Times New Roman" w:eastAsia="仿宋_GB2312" w:hAnsi="Times New Roman"/>
          <w:sz w:val="32"/>
          <w:szCs w:val="32"/>
        </w:rPr>
        <w:t>35</w:t>
      </w:r>
      <w:r>
        <w:rPr>
          <w:rFonts w:ascii="仿宋_GB2312" w:eastAsia="仿宋_GB2312" w:hAnsi="仿宋"/>
          <w:sz w:val="32"/>
          <w:szCs w:val="32"/>
        </w:rPr>
        <w:t>-</w:t>
      </w:r>
      <w:r>
        <w:rPr>
          <w:rFonts w:ascii="Times New Roman" w:eastAsia="仿宋_GB2312" w:hAnsi="Times New Roman"/>
          <w:sz w:val="32"/>
          <w:szCs w:val="32"/>
        </w:rPr>
        <w:t>40</w:t>
      </w:r>
      <w:r>
        <w:rPr>
          <w:rFonts w:ascii="仿宋_GB2312" w:eastAsia="仿宋_GB2312" w:hAnsi="仿宋" w:hint="eastAsia"/>
          <w:sz w:val="32"/>
          <w:szCs w:val="32"/>
        </w:rPr>
        <w:t>个校级一流本科专业建设点，基本形成学校的一流专业建设三级体系。</w:t>
      </w:r>
    </w:p>
    <w:p w:rsidR="00C347B2" w:rsidRDefault="00836745" w:rsidP="00C347B2">
      <w:pPr>
        <w:spacing w:line="560" w:lineRule="exact"/>
        <w:ind w:firstLineChars="200" w:firstLine="641"/>
        <w:rPr>
          <w:rFonts w:ascii="仿宋_GB2312" w:eastAsia="仿宋_GB2312" w:hAnsi="仿宋"/>
          <w:sz w:val="32"/>
          <w:szCs w:val="32"/>
        </w:rPr>
      </w:pPr>
      <w:r>
        <w:rPr>
          <w:rFonts w:ascii="仿宋_GB2312" w:eastAsia="仿宋_GB2312" w:hAnsi="仿宋" w:hint="eastAsia"/>
          <w:b/>
          <w:sz w:val="32"/>
          <w:szCs w:val="32"/>
        </w:rPr>
        <w:t>第四条</w:t>
      </w:r>
      <w:r>
        <w:rPr>
          <w:rFonts w:ascii="仿宋_GB2312" w:eastAsia="仿宋_GB2312" w:hAnsi="仿宋"/>
          <w:sz w:val="32"/>
          <w:szCs w:val="32"/>
        </w:rPr>
        <w:t xml:space="preserve">  </w:t>
      </w:r>
      <w:r>
        <w:rPr>
          <w:rFonts w:ascii="仿宋_GB2312" w:eastAsia="仿宋_GB2312" w:hAnsi="仿宋"/>
          <w:sz w:val="32"/>
          <w:szCs w:val="32"/>
        </w:rPr>
        <w:t>一流专业建设的主要内容是：</w:t>
      </w:r>
    </w:p>
    <w:p w:rsidR="00C347B2" w:rsidRDefault="0083674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（一）准确把握专业定位，突出专业特色优势。</w:t>
      </w:r>
    </w:p>
    <w:p w:rsidR="00C347B2" w:rsidRDefault="0083674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（二）构建一流师资队伍，增强专业竞争力。</w:t>
      </w:r>
    </w:p>
    <w:p w:rsidR="00C347B2" w:rsidRDefault="0083674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（三）推进课堂革命，建设一流课程资源。</w:t>
      </w:r>
    </w:p>
    <w:p w:rsidR="00C347B2" w:rsidRDefault="00836745">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（四）深化教育教学改革，产出一流教学成果。</w:t>
      </w:r>
    </w:p>
    <w:p w:rsidR="00C347B2" w:rsidRDefault="0083674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（五）完善实验实训和协同育人机制，建成一流育人体系。</w:t>
      </w:r>
    </w:p>
    <w:p w:rsidR="00C347B2" w:rsidRDefault="0083674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（六）健全专业教学质量保障体系，形成一流质量文化。</w:t>
      </w:r>
    </w:p>
    <w:p w:rsidR="00C347B2" w:rsidRDefault="0083674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（七）提高人才培养质量，增加一流人才输出。</w:t>
      </w:r>
    </w:p>
    <w:p w:rsidR="00C347B2" w:rsidRDefault="00836745" w:rsidP="00C347B2">
      <w:pPr>
        <w:spacing w:beforeLines="100" w:afterLines="100" w:line="560" w:lineRule="exact"/>
        <w:ind w:firstLine="640"/>
        <w:jc w:val="center"/>
        <w:rPr>
          <w:rFonts w:ascii="黑体" w:eastAsia="黑体" w:hAnsi="黑体"/>
          <w:sz w:val="32"/>
          <w:szCs w:val="32"/>
        </w:rPr>
      </w:pPr>
      <w:r>
        <w:rPr>
          <w:rFonts w:ascii="黑体" w:eastAsia="黑体" w:hAnsi="黑体" w:hint="eastAsia"/>
          <w:sz w:val="32"/>
          <w:szCs w:val="32"/>
        </w:rPr>
        <w:t>第三章</w:t>
      </w:r>
      <w:r>
        <w:rPr>
          <w:rFonts w:ascii="黑体" w:eastAsia="黑体" w:hAnsi="黑体"/>
          <w:sz w:val="32"/>
          <w:szCs w:val="32"/>
        </w:rPr>
        <w:t xml:space="preserve">  </w:t>
      </w:r>
      <w:r>
        <w:rPr>
          <w:rFonts w:ascii="黑体" w:eastAsia="黑体" w:hAnsi="黑体" w:hint="eastAsia"/>
          <w:sz w:val="32"/>
          <w:szCs w:val="32"/>
        </w:rPr>
        <w:t>建设管理</w:t>
      </w:r>
    </w:p>
    <w:p w:rsidR="00C347B2" w:rsidRDefault="00836745" w:rsidP="00C347B2">
      <w:pPr>
        <w:spacing w:line="560" w:lineRule="exact"/>
        <w:ind w:firstLineChars="200" w:firstLine="641"/>
        <w:rPr>
          <w:rFonts w:ascii="仿宋_GB2312" w:eastAsia="仿宋_GB2312" w:hAnsi="仿宋"/>
          <w:sz w:val="32"/>
          <w:szCs w:val="32"/>
        </w:rPr>
      </w:pPr>
      <w:r>
        <w:rPr>
          <w:rFonts w:ascii="仿宋_GB2312" w:eastAsia="仿宋_GB2312" w:hAnsi="仿宋" w:hint="eastAsia"/>
          <w:b/>
          <w:sz w:val="32"/>
          <w:szCs w:val="32"/>
        </w:rPr>
        <w:t>第五条</w:t>
      </w:r>
      <w:r>
        <w:rPr>
          <w:rFonts w:ascii="仿宋_GB2312" w:eastAsia="仿宋_GB2312" w:hAnsi="仿宋"/>
          <w:sz w:val="32"/>
          <w:szCs w:val="32"/>
        </w:rPr>
        <w:t xml:space="preserve">  </w:t>
      </w:r>
      <w:r>
        <w:rPr>
          <w:rFonts w:ascii="仿宋_GB2312" w:eastAsia="仿宋_GB2312" w:hAnsi="仿宋" w:hint="eastAsia"/>
          <w:sz w:val="32"/>
          <w:szCs w:val="32"/>
        </w:rPr>
        <w:t>申请流程</w:t>
      </w:r>
    </w:p>
    <w:p w:rsidR="00C347B2" w:rsidRDefault="0083674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（一）专业申请。各学院根据学校安排组织各专业填写一流本科专业建设申报书，经学院审核同意后报本科生院。</w:t>
      </w:r>
    </w:p>
    <w:p w:rsidR="00C347B2" w:rsidRDefault="0083674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w:t>
      </w:r>
      <w:r>
        <w:rPr>
          <w:rFonts w:ascii="仿宋_GB2312" w:eastAsia="仿宋_GB2312" w:hAnsi="仿宋"/>
          <w:sz w:val="32"/>
          <w:szCs w:val="32"/>
        </w:rPr>
        <w:t>学校评审。校级一流本科专业建设点由本科生院组织专家进行评审并确定名单；</w:t>
      </w:r>
      <w:r>
        <w:rPr>
          <w:rFonts w:ascii="仿宋_GB2312" w:eastAsia="仿宋_GB2312" w:hAnsi="仿宋" w:hint="eastAsia"/>
          <w:sz w:val="32"/>
          <w:szCs w:val="32"/>
        </w:rPr>
        <w:t>国家级、省级一流本科专业建设点推荐名单由本科生院组织专家评审后向上级主管部门推荐，原则上从校级一流本科专业建设点中择优推荐。</w:t>
      </w:r>
    </w:p>
    <w:p w:rsidR="00C347B2" w:rsidRDefault="0083674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（三）时间安排。校级一流本科专业建设点遴选由本科生院根据学校工作计划组织</w:t>
      </w:r>
      <w:r>
        <w:rPr>
          <w:rFonts w:ascii="仿宋_GB2312" w:eastAsia="仿宋_GB2312" w:hAnsi="仿宋" w:hint="eastAsia"/>
          <w:sz w:val="32"/>
          <w:szCs w:val="32"/>
        </w:rPr>
        <w:t>实施。国家级、省级一流本科专业建设点遴选推荐根据上级部门通知文件执行。</w:t>
      </w:r>
    </w:p>
    <w:p w:rsidR="00C347B2" w:rsidRDefault="00836745" w:rsidP="00C347B2">
      <w:pPr>
        <w:spacing w:line="560" w:lineRule="exact"/>
        <w:ind w:firstLineChars="200" w:firstLine="641"/>
        <w:rPr>
          <w:rFonts w:ascii="仿宋_GB2312" w:eastAsia="仿宋_GB2312" w:hAnsi="仿宋"/>
          <w:sz w:val="32"/>
          <w:szCs w:val="32"/>
        </w:rPr>
      </w:pPr>
      <w:r>
        <w:rPr>
          <w:rFonts w:ascii="仿宋_GB2312" w:eastAsia="仿宋_GB2312" w:hAnsi="仿宋" w:hint="eastAsia"/>
          <w:b/>
          <w:sz w:val="32"/>
          <w:szCs w:val="32"/>
        </w:rPr>
        <w:t>第六条</w:t>
      </w:r>
      <w:r>
        <w:rPr>
          <w:rFonts w:ascii="仿宋_GB2312" w:eastAsia="仿宋_GB2312" w:hAnsi="仿宋"/>
          <w:sz w:val="32"/>
          <w:szCs w:val="32"/>
        </w:rPr>
        <w:t xml:space="preserve">  </w:t>
      </w:r>
      <w:r>
        <w:rPr>
          <w:rFonts w:ascii="仿宋_GB2312" w:eastAsia="仿宋_GB2312" w:hAnsi="仿宋" w:hint="eastAsia"/>
          <w:sz w:val="32"/>
          <w:szCs w:val="32"/>
        </w:rPr>
        <w:t>一流本科专业建设纳入质量工程建设项目。校级一流本科专业建设点的建设周期为</w:t>
      </w:r>
      <w:r>
        <w:rPr>
          <w:rFonts w:ascii="Times New Roman" w:eastAsia="仿宋_GB2312" w:hAnsi="Times New Roman"/>
          <w:sz w:val="32"/>
          <w:szCs w:val="32"/>
        </w:rPr>
        <w:t>3</w:t>
      </w:r>
      <w:r>
        <w:rPr>
          <w:rFonts w:ascii="仿宋_GB2312" w:eastAsia="仿宋_GB2312" w:hAnsi="仿宋" w:hint="eastAsia"/>
          <w:sz w:val="32"/>
          <w:szCs w:val="32"/>
        </w:rPr>
        <w:t>年，国家级、省级一流本科专业建设点的建设周期以上级文件为准。</w:t>
      </w:r>
    </w:p>
    <w:p w:rsidR="00C347B2" w:rsidRDefault="00836745" w:rsidP="00C347B2">
      <w:pPr>
        <w:spacing w:line="560" w:lineRule="exact"/>
        <w:ind w:firstLineChars="200" w:firstLine="641"/>
        <w:rPr>
          <w:rFonts w:ascii="仿宋_GB2312" w:eastAsia="仿宋_GB2312" w:hAnsi="仿宋"/>
          <w:sz w:val="32"/>
          <w:szCs w:val="32"/>
        </w:rPr>
      </w:pPr>
      <w:r>
        <w:rPr>
          <w:rFonts w:ascii="仿宋_GB2312" w:eastAsia="仿宋_GB2312" w:hAnsi="仿宋" w:hint="eastAsia"/>
          <w:b/>
          <w:sz w:val="32"/>
          <w:szCs w:val="32"/>
        </w:rPr>
        <w:lastRenderedPageBreak/>
        <w:t>第七条</w:t>
      </w:r>
      <w:r>
        <w:rPr>
          <w:rFonts w:ascii="仿宋_GB2312" w:eastAsia="仿宋_GB2312" w:hAnsi="仿宋"/>
          <w:sz w:val="32"/>
          <w:szCs w:val="32"/>
        </w:rPr>
        <w:t xml:space="preserve">  </w:t>
      </w:r>
      <w:r>
        <w:rPr>
          <w:rFonts w:ascii="仿宋_GB2312" w:eastAsia="仿宋_GB2312" w:hAnsi="仿宋"/>
          <w:sz w:val="32"/>
          <w:szCs w:val="32"/>
        </w:rPr>
        <w:t>一流本科专业建设点的建设实行校、院、专业负责人三级负责制。本科生院主要负责一流专业的推荐遴选、评估验收、总体方案制定等全校性的管理工作；专业建设点所在学院承担专业建设与改革的主体责任，负责推进专业的整体建设，每年组织专业自评和督促检查，确保建设质量；专业负责人是一流本科专业建设第一责</w:t>
      </w:r>
      <w:r>
        <w:rPr>
          <w:rFonts w:ascii="仿宋_GB2312" w:eastAsia="仿宋_GB2312" w:hAnsi="仿宋"/>
          <w:sz w:val="32"/>
          <w:szCs w:val="32"/>
        </w:rPr>
        <w:t>任人，负责本专业建设的具体实施。</w:t>
      </w:r>
    </w:p>
    <w:p w:rsidR="00C347B2" w:rsidRDefault="00836745" w:rsidP="00C347B2">
      <w:pPr>
        <w:spacing w:line="560" w:lineRule="exact"/>
        <w:ind w:firstLineChars="200" w:firstLine="641"/>
        <w:rPr>
          <w:rFonts w:ascii="仿宋_GB2312" w:eastAsia="仿宋_GB2312" w:hAnsi="仿宋"/>
          <w:sz w:val="32"/>
          <w:szCs w:val="32"/>
        </w:rPr>
      </w:pPr>
      <w:r>
        <w:rPr>
          <w:rFonts w:ascii="仿宋_GB2312" w:eastAsia="仿宋_GB2312" w:hAnsi="仿宋" w:hint="eastAsia"/>
          <w:b/>
          <w:sz w:val="32"/>
          <w:szCs w:val="32"/>
        </w:rPr>
        <w:t>第八条</w:t>
      </w:r>
      <w:r>
        <w:rPr>
          <w:rFonts w:ascii="仿宋_GB2312" w:eastAsia="仿宋_GB2312" w:hAnsi="仿宋"/>
          <w:sz w:val="32"/>
          <w:szCs w:val="32"/>
        </w:rPr>
        <w:t xml:space="preserve">  </w:t>
      </w:r>
      <w:r>
        <w:rPr>
          <w:rFonts w:ascii="仿宋_GB2312" w:eastAsia="仿宋_GB2312" w:hAnsi="仿宋" w:hint="eastAsia"/>
          <w:sz w:val="32"/>
          <w:szCs w:val="32"/>
        </w:rPr>
        <w:t>一流本科专业建设点申报获批后，获批专业所在学院应对标专业建设要求，制定任务书和实施方案，明确专业建设目标、任务，严格按照任务书、实施方案、年度计划和其他要求开展建设工作。一流专业建设点每年须遵循真实、准确、完整的原则，按规定对目标完成情况、经费使用绩效等进行自我评价，形成年度自评报告。本科生院根据各专业的年度自评报告以及建设任务实际完成情况进行年度考核。</w:t>
      </w:r>
    </w:p>
    <w:p w:rsidR="00C347B2" w:rsidRDefault="00836745" w:rsidP="00C347B2">
      <w:pPr>
        <w:spacing w:line="560" w:lineRule="exact"/>
        <w:ind w:firstLineChars="200" w:firstLine="641"/>
        <w:rPr>
          <w:rFonts w:ascii="仿宋_GB2312" w:eastAsia="仿宋_GB2312" w:hAnsi="仿宋"/>
          <w:sz w:val="32"/>
          <w:szCs w:val="32"/>
        </w:rPr>
      </w:pPr>
      <w:r>
        <w:rPr>
          <w:rFonts w:ascii="仿宋_GB2312" w:eastAsia="仿宋_GB2312" w:hAnsi="仿宋" w:hint="eastAsia"/>
          <w:b/>
          <w:sz w:val="32"/>
          <w:szCs w:val="32"/>
        </w:rPr>
        <w:t>第九条</w:t>
      </w:r>
      <w:r>
        <w:rPr>
          <w:rFonts w:ascii="仿宋_GB2312" w:eastAsia="仿宋_GB2312" w:hAnsi="仿宋"/>
          <w:sz w:val="32"/>
          <w:szCs w:val="32"/>
        </w:rPr>
        <w:t xml:space="preserve">  </w:t>
      </w:r>
      <w:r>
        <w:rPr>
          <w:rFonts w:ascii="仿宋_GB2312" w:eastAsia="仿宋_GB2312" w:hAnsi="仿宋"/>
          <w:sz w:val="32"/>
          <w:szCs w:val="32"/>
        </w:rPr>
        <w:t>一流本科专业建设期间，学校将采用动态管理的方式对一流本科专业建设点进行中期评估。评估内容包括建设要求完成情况、预算执行情况、绩效分析等。学校可根据评估结果对后续建设内容及支持经费额度进行必要的调整。</w:t>
      </w:r>
    </w:p>
    <w:p w:rsidR="00C347B2" w:rsidRDefault="00836745" w:rsidP="00C347B2">
      <w:pPr>
        <w:spacing w:beforeLines="100" w:afterLines="100" w:line="560" w:lineRule="exac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sz w:val="32"/>
          <w:szCs w:val="32"/>
        </w:rPr>
        <w:t xml:space="preserve">  </w:t>
      </w:r>
      <w:r>
        <w:rPr>
          <w:rFonts w:ascii="黑体" w:eastAsia="黑体" w:hAnsi="黑体" w:hint="eastAsia"/>
          <w:sz w:val="32"/>
          <w:szCs w:val="32"/>
        </w:rPr>
        <w:t>建设经费</w:t>
      </w:r>
    </w:p>
    <w:p w:rsidR="00C347B2" w:rsidRDefault="00836745" w:rsidP="00C347B2">
      <w:pPr>
        <w:spacing w:line="560" w:lineRule="exact"/>
        <w:ind w:firstLineChars="200" w:firstLine="641"/>
        <w:rPr>
          <w:rFonts w:ascii="仿宋_GB2312" w:eastAsia="仿宋_GB2312" w:hAnsi="仿宋"/>
          <w:sz w:val="32"/>
          <w:szCs w:val="32"/>
        </w:rPr>
      </w:pPr>
      <w:r>
        <w:rPr>
          <w:rFonts w:ascii="仿宋_GB2312" w:eastAsia="仿宋_GB2312" w:hAnsi="仿宋" w:hint="eastAsia"/>
          <w:b/>
          <w:sz w:val="32"/>
          <w:szCs w:val="32"/>
        </w:rPr>
        <w:t>第十条</w:t>
      </w:r>
      <w:r>
        <w:rPr>
          <w:rFonts w:ascii="仿宋_GB2312" w:eastAsia="仿宋_GB2312" w:hAnsi="仿宋"/>
          <w:sz w:val="32"/>
          <w:szCs w:val="32"/>
        </w:rPr>
        <w:t xml:space="preserve">  </w:t>
      </w:r>
      <w:r>
        <w:rPr>
          <w:rFonts w:ascii="仿宋_GB2312" w:eastAsia="仿宋_GB2312" w:hAnsi="仿宋"/>
          <w:sz w:val="32"/>
          <w:szCs w:val="32"/>
        </w:rPr>
        <w:t>学校设立一流本科专业建设点专项建设经费，对获批的一流本科专业建设点，在建设期内按获批级别予以一定的经费支持。</w:t>
      </w:r>
    </w:p>
    <w:p w:rsidR="00C347B2" w:rsidRDefault="00836745" w:rsidP="00C347B2">
      <w:pPr>
        <w:spacing w:line="560" w:lineRule="exact"/>
        <w:ind w:firstLineChars="200" w:firstLine="641"/>
        <w:rPr>
          <w:rFonts w:ascii="仿宋_GB2312" w:eastAsia="仿宋_GB2312" w:hAnsi="仿宋"/>
          <w:sz w:val="32"/>
          <w:szCs w:val="32"/>
        </w:rPr>
      </w:pPr>
      <w:r>
        <w:rPr>
          <w:rFonts w:ascii="仿宋_GB2312" w:eastAsia="仿宋_GB2312" w:hAnsi="仿宋" w:hint="eastAsia"/>
          <w:b/>
          <w:sz w:val="32"/>
          <w:szCs w:val="32"/>
        </w:rPr>
        <w:lastRenderedPageBreak/>
        <w:t>第十一条</w:t>
      </w:r>
      <w:r>
        <w:rPr>
          <w:rFonts w:ascii="仿宋_GB2312" w:eastAsia="仿宋_GB2312" w:hAnsi="仿宋"/>
          <w:sz w:val="32"/>
          <w:szCs w:val="32"/>
        </w:rPr>
        <w:t xml:space="preserve">  </w:t>
      </w:r>
      <w:r>
        <w:rPr>
          <w:rFonts w:ascii="仿宋_GB2312" w:eastAsia="仿宋_GB2312" w:hAnsi="仿宋" w:hint="eastAsia"/>
          <w:sz w:val="32"/>
          <w:szCs w:val="32"/>
        </w:rPr>
        <w:t>一流本科专业建设经费由学院统筹管理，专款专用。经费使用范围主要包括：</w:t>
      </w:r>
    </w:p>
    <w:p w:rsidR="00C347B2" w:rsidRDefault="0083674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（一）专业建设调研、论证、差旅等支出。</w:t>
      </w:r>
    </w:p>
    <w:p w:rsidR="00C347B2" w:rsidRDefault="0083674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（二）人才培养方案、专业建设规划、课程与教材建设、相关管理制度、一流课程等申报材料的印刷费。</w:t>
      </w:r>
    </w:p>
    <w:p w:rsidR="00C347B2" w:rsidRDefault="0083674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（三）一流本科课程培育与建设相关经费。</w:t>
      </w:r>
    </w:p>
    <w:p w:rsidR="00C347B2" w:rsidRDefault="0083674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（四）师资队伍、教学基层组织建设相关经费。</w:t>
      </w:r>
    </w:p>
    <w:p w:rsidR="00C347B2" w:rsidRDefault="0083674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（五）实践教学条件建设相关费用。</w:t>
      </w:r>
    </w:p>
    <w:p w:rsidR="00C347B2" w:rsidRDefault="0083674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（六）学生创新能力及国际化培养的相关支出。</w:t>
      </w:r>
    </w:p>
    <w:p w:rsidR="00C347B2" w:rsidRDefault="0083674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（七）专业认证相关费用。</w:t>
      </w:r>
    </w:p>
    <w:p w:rsidR="00C347B2" w:rsidRDefault="00836745" w:rsidP="00C347B2">
      <w:pPr>
        <w:spacing w:line="560" w:lineRule="exact"/>
        <w:ind w:firstLineChars="200" w:firstLine="641"/>
        <w:rPr>
          <w:rFonts w:ascii="仿宋_GB2312" w:eastAsia="仿宋_GB2312" w:hAnsi="仿宋"/>
          <w:sz w:val="32"/>
          <w:szCs w:val="32"/>
        </w:rPr>
      </w:pPr>
      <w:r>
        <w:rPr>
          <w:rFonts w:ascii="仿宋_GB2312" w:eastAsia="仿宋_GB2312" w:hAnsi="仿宋" w:hint="eastAsia"/>
          <w:b/>
          <w:sz w:val="32"/>
          <w:szCs w:val="32"/>
        </w:rPr>
        <w:t>第十二条</w:t>
      </w:r>
      <w:r>
        <w:rPr>
          <w:rFonts w:ascii="仿宋_GB2312" w:eastAsia="仿宋_GB2312" w:hAnsi="仿宋"/>
          <w:sz w:val="32"/>
          <w:szCs w:val="32"/>
        </w:rPr>
        <w:t xml:space="preserve">  </w:t>
      </w:r>
      <w:r>
        <w:rPr>
          <w:rFonts w:ascii="仿宋_GB2312" w:eastAsia="仿宋_GB2312" w:hAnsi="仿宋" w:hint="eastAsia"/>
          <w:sz w:val="32"/>
          <w:szCs w:val="32"/>
        </w:rPr>
        <w:t>一流专业建设点所在学院和专业负责人须按照学校有关财务制度及经费使用范围科学编制经费预算。由各学院负责经费的使用和管理，并对经费使用的真实性、合法性和有效性承担直接的经济与法律责任。</w:t>
      </w:r>
    </w:p>
    <w:p w:rsidR="00C347B2" w:rsidRDefault="00836745" w:rsidP="00C347B2">
      <w:pPr>
        <w:spacing w:beforeLines="100" w:afterLines="100" w:line="560" w:lineRule="exact"/>
        <w:jc w:val="center"/>
        <w:rPr>
          <w:rFonts w:ascii="黑体" w:eastAsia="黑体" w:hAnsi="黑体"/>
          <w:sz w:val="32"/>
          <w:szCs w:val="32"/>
        </w:rPr>
      </w:pPr>
      <w:r>
        <w:rPr>
          <w:rFonts w:ascii="黑体" w:eastAsia="黑体" w:hAnsi="黑体" w:hint="eastAsia"/>
          <w:sz w:val="32"/>
          <w:szCs w:val="32"/>
        </w:rPr>
        <w:t>第五章</w:t>
      </w:r>
      <w:r>
        <w:rPr>
          <w:rFonts w:ascii="黑体" w:eastAsia="黑体" w:hAnsi="黑体"/>
          <w:sz w:val="32"/>
          <w:szCs w:val="32"/>
        </w:rPr>
        <w:t xml:space="preserve">  </w:t>
      </w:r>
      <w:r>
        <w:rPr>
          <w:rFonts w:ascii="黑体" w:eastAsia="黑体" w:hAnsi="黑体"/>
          <w:sz w:val="32"/>
          <w:szCs w:val="32"/>
        </w:rPr>
        <w:t>验收与认定</w:t>
      </w:r>
    </w:p>
    <w:p w:rsidR="00C347B2" w:rsidRDefault="00836745" w:rsidP="00C347B2">
      <w:pPr>
        <w:spacing w:line="560" w:lineRule="exact"/>
        <w:ind w:firstLineChars="200" w:firstLine="641"/>
        <w:rPr>
          <w:rFonts w:ascii="仿宋_GB2312" w:eastAsia="仿宋_GB2312" w:hAnsi="仿宋"/>
          <w:sz w:val="32"/>
          <w:szCs w:val="32"/>
        </w:rPr>
      </w:pPr>
      <w:r>
        <w:rPr>
          <w:rFonts w:ascii="仿宋_GB2312" w:eastAsia="仿宋_GB2312" w:hAnsi="仿宋" w:hint="eastAsia"/>
          <w:b/>
          <w:sz w:val="32"/>
          <w:szCs w:val="32"/>
        </w:rPr>
        <w:t>第十三条</w:t>
      </w:r>
      <w:r>
        <w:rPr>
          <w:rFonts w:ascii="仿宋_GB2312" w:eastAsia="仿宋_GB2312" w:hAnsi="仿宋"/>
          <w:sz w:val="32"/>
          <w:szCs w:val="32"/>
        </w:rPr>
        <w:t xml:space="preserve">  </w:t>
      </w:r>
      <w:r>
        <w:rPr>
          <w:rFonts w:ascii="仿宋_GB2312" w:eastAsia="仿宋_GB2312" w:hAnsi="仿宋"/>
          <w:sz w:val="32"/>
          <w:szCs w:val="32"/>
        </w:rPr>
        <w:t>建</w:t>
      </w:r>
      <w:r>
        <w:rPr>
          <w:rFonts w:ascii="仿宋_GB2312" w:eastAsia="仿宋_GB2312" w:hAnsi="仿宋"/>
          <w:sz w:val="32"/>
          <w:szCs w:val="32"/>
        </w:rPr>
        <w:t>设期满，</w:t>
      </w:r>
      <w:r>
        <w:rPr>
          <w:rFonts w:ascii="仿宋_GB2312" w:eastAsia="仿宋_GB2312" w:hAnsi="仿宋" w:hint="eastAsia"/>
          <w:sz w:val="32"/>
          <w:szCs w:val="32"/>
        </w:rPr>
        <w:t>国家级、省级一流本科专业建设点须按上级主管部门的要求和标准进行验收。</w:t>
      </w:r>
    </w:p>
    <w:p w:rsidR="00C347B2" w:rsidRDefault="00836745" w:rsidP="00C347B2">
      <w:pPr>
        <w:spacing w:line="560" w:lineRule="exact"/>
        <w:ind w:firstLineChars="200" w:firstLine="641"/>
        <w:rPr>
          <w:rFonts w:ascii="仿宋_GB2312" w:eastAsia="仿宋_GB2312" w:hAnsi="仿宋"/>
          <w:sz w:val="32"/>
          <w:szCs w:val="32"/>
        </w:rPr>
      </w:pPr>
      <w:r>
        <w:rPr>
          <w:rFonts w:ascii="仿宋_GB2312" w:eastAsia="仿宋_GB2312" w:hAnsi="仿宋" w:hint="eastAsia"/>
          <w:b/>
          <w:sz w:val="32"/>
          <w:szCs w:val="32"/>
        </w:rPr>
        <w:t>第十四条</w:t>
      </w:r>
      <w:r>
        <w:rPr>
          <w:rFonts w:ascii="仿宋_GB2312" w:eastAsia="仿宋_GB2312" w:hAnsi="仿宋"/>
          <w:sz w:val="32"/>
          <w:szCs w:val="32"/>
        </w:rPr>
        <w:t xml:space="preserve">  </w:t>
      </w:r>
      <w:r>
        <w:rPr>
          <w:rFonts w:ascii="仿宋_GB2312" w:eastAsia="仿宋_GB2312" w:hAnsi="仿宋"/>
          <w:sz w:val="32"/>
          <w:szCs w:val="32"/>
        </w:rPr>
        <w:t>建设期满，各级一流本科专业建设点须先按学校验收标准进行验收，得分</w:t>
      </w:r>
      <w:r>
        <w:rPr>
          <w:rFonts w:ascii="Times New Roman" w:eastAsia="仿宋_GB2312" w:hAnsi="Times New Roman"/>
          <w:sz w:val="32"/>
          <w:szCs w:val="32"/>
        </w:rPr>
        <w:t>60</w:t>
      </w:r>
      <w:r>
        <w:rPr>
          <w:rFonts w:ascii="仿宋_GB2312" w:eastAsia="仿宋_GB2312" w:hAnsi="仿宋" w:hint="eastAsia"/>
          <w:sz w:val="32"/>
          <w:szCs w:val="32"/>
        </w:rPr>
        <w:t>分以上为校内验收通过。</w:t>
      </w:r>
    </w:p>
    <w:p w:rsidR="00C347B2" w:rsidRDefault="00836745" w:rsidP="00C347B2">
      <w:pPr>
        <w:spacing w:line="560" w:lineRule="exact"/>
        <w:ind w:firstLineChars="200" w:firstLine="641"/>
        <w:rPr>
          <w:rFonts w:ascii="仿宋_GB2312" w:eastAsia="仿宋_GB2312" w:hAnsi="仿宋"/>
          <w:sz w:val="32"/>
          <w:szCs w:val="32"/>
        </w:rPr>
      </w:pPr>
      <w:r>
        <w:rPr>
          <w:rFonts w:ascii="仿宋_GB2312" w:eastAsia="仿宋_GB2312" w:hAnsi="仿宋" w:hint="eastAsia"/>
          <w:b/>
          <w:sz w:val="32"/>
          <w:szCs w:val="32"/>
        </w:rPr>
        <w:t>第十五条</w:t>
      </w:r>
      <w:r>
        <w:rPr>
          <w:rFonts w:ascii="仿宋_GB2312" w:eastAsia="仿宋_GB2312" w:hAnsi="仿宋"/>
          <w:sz w:val="32"/>
          <w:szCs w:val="32"/>
        </w:rPr>
        <w:t xml:space="preserve">  </w:t>
      </w:r>
      <w:r>
        <w:rPr>
          <w:rFonts w:ascii="仿宋_GB2312" w:eastAsia="仿宋_GB2312" w:hAnsi="仿宋" w:hint="eastAsia"/>
          <w:sz w:val="32"/>
          <w:szCs w:val="32"/>
        </w:rPr>
        <w:t>校级一流本科专业建设点通过学校验收的，可认定为校级一流本科专业；在建设周期内通过教育部专业认证或被评为国家级、省级一流本科专业建设点的，可直接通过校</w:t>
      </w:r>
      <w:r>
        <w:rPr>
          <w:rFonts w:ascii="仿宋_GB2312" w:eastAsia="仿宋_GB2312" w:hAnsi="仿宋" w:hint="eastAsia"/>
          <w:sz w:val="32"/>
          <w:szCs w:val="32"/>
        </w:rPr>
        <w:lastRenderedPageBreak/>
        <w:t>级验收。</w:t>
      </w:r>
    </w:p>
    <w:p w:rsidR="00C347B2" w:rsidRDefault="00836745" w:rsidP="00C347B2">
      <w:pPr>
        <w:spacing w:line="560" w:lineRule="exact"/>
        <w:ind w:firstLineChars="200" w:firstLine="641"/>
        <w:rPr>
          <w:rFonts w:ascii="仿宋_GB2312" w:eastAsia="仿宋_GB2312" w:hAnsi="仿宋"/>
          <w:sz w:val="32"/>
          <w:szCs w:val="32"/>
        </w:rPr>
      </w:pPr>
      <w:r>
        <w:rPr>
          <w:rFonts w:ascii="仿宋_GB2312" w:eastAsia="仿宋_GB2312" w:hAnsi="仿宋" w:hint="eastAsia"/>
          <w:b/>
          <w:sz w:val="32"/>
          <w:szCs w:val="32"/>
        </w:rPr>
        <w:t>第十六条</w:t>
      </w:r>
      <w:r>
        <w:rPr>
          <w:rFonts w:ascii="仿宋_GB2312" w:eastAsia="仿宋_GB2312" w:hAnsi="仿宋"/>
          <w:sz w:val="32"/>
          <w:szCs w:val="32"/>
        </w:rPr>
        <w:t xml:space="preserve">  </w:t>
      </w:r>
      <w:r>
        <w:rPr>
          <w:rFonts w:ascii="仿宋_GB2312" w:eastAsia="仿宋_GB2312" w:hAnsi="仿宋" w:hint="eastAsia"/>
          <w:sz w:val="32"/>
          <w:szCs w:val="32"/>
        </w:rPr>
        <w:t>国家级、省级一流本科专业建设点通过上级主管部门验收，由上级主管部门给予认定为省级或国家级一流专业。</w:t>
      </w:r>
    </w:p>
    <w:p w:rsidR="00C347B2" w:rsidRDefault="00836745" w:rsidP="00C347B2">
      <w:pPr>
        <w:spacing w:line="560" w:lineRule="exact"/>
        <w:ind w:firstLineChars="200" w:firstLine="641"/>
        <w:rPr>
          <w:rFonts w:ascii="仿宋_GB2312" w:eastAsia="仿宋_GB2312" w:hAnsi="仿宋"/>
          <w:sz w:val="32"/>
          <w:szCs w:val="32"/>
        </w:rPr>
      </w:pPr>
      <w:r>
        <w:rPr>
          <w:rFonts w:ascii="仿宋_GB2312" w:eastAsia="仿宋_GB2312" w:hAnsi="仿宋" w:hint="eastAsia"/>
          <w:b/>
          <w:sz w:val="32"/>
          <w:szCs w:val="32"/>
        </w:rPr>
        <w:t>第十七条</w:t>
      </w:r>
      <w:r>
        <w:rPr>
          <w:rFonts w:ascii="仿宋_GB2312" w:eastAsia="仿宋_GB2312" w:hAnsi="仿宋"/>
          <w:sz w:val="32"/>
          <w:szCs w:val="32"/>
        </w:rPr>
        <w:t xml:space="preserve">  </w:t>
      </w:r>
      <w:r>
        <w:rPr>
          <w:rFonts w:ascii="仿宋_GB2312" w:eastAsia="仿宋_GB2312" w:hAnsi="仿宋" w:hint="eastAsia"/>
          <w:sz w:val="32"/>
          <w:szCs w:val="32"/>
        </w:rPr>
        <w:t>学校对通过认定的一流本科专业继续按级</w:t>
      </w:r>
      <w:r>
        <w:rPr>
          <w:rFonts w:ascii="仿宋_GB2312" w:eastAsia="仿宋_GB2312" w:hAnsi="仿宋" w:hint="eastAsia"/>
          <w:sz w:val="32"/>
          <w:szCs w:val="32"/>
        </w:rPr>
        <w:t>别予以一定的经费支持。</w:t>
      </w:r>
    </w:p>
    <w:p w:rsidR="00C347B2" w:rsidRDefault="00836745" w:rsidP="00C347B2">
      <w:pPr>
        <w:spacing w:beforeLines="100" w:afterLines="100" w:line="560" w:lineRule="exact"/>
        <w:jc w:val="center"/>
        <w:rPr>
          <w:rFonts w:ascii="黑体" w:eastAsia="黑体" w:hAnsi="黑体"/>
          <w:sz w:val="32"/>
          <w:szCs w:val="32"/>
        </w:rPr>
      </w:pPr>
      <w:r>
        <w:rPr>
          <w:rFonts w:ascii="黑体" w:eastAsia="黑体" w:hAnsi="黑体" w:hint="eastAsia"/>
          <w:sz w:val="32"/>
          <w:szCs w:val="32"/>
        </w:rPr>
        <w:t>第六章</w:t>
      </w:r>
      <w:r>
        <w:rPr>
          <w:rFonts w:ascii="黑体" w:eastAsia="黑体" w:hAnsi="黑体"/>
          <w:sz w:val="32"/>
          <w:szCs w:val="32"/>
        </w:rPr>
        <w:t xml:space="preserve">  </w:t>
      </w:r>
      <w:r>
        <w:rPr>
          <w:rFonts w:ascii="黑体" w:eastAsia="黑体" w:hAnsi="黑体" w:hint="eastAsia"/>
          <w:sz w:val="32"/>
          <w:szCs w:val="32"/>
        </w:rPr>
        <w:t>附</w:t>
      </w:r>
      <w:r>
        <w:rPr>
          <w:rFonts w:ascii="黑体" w:eastAsia="黑体" w:hAnsi="黑体"/>
          <w:sz w:val="32"/>
          <w:szCs w:val="32"/>
        </w:rPr>
        <w:t xml:space="preserve">  </w:t>
      </w:r>
      <w:r>
        <w:rPr>
          <w:rFonts w:ascii="黑体" w:eastAsia="黑体" w:hAnsi="黑体" w:hint="eastAsia"/>
          <w:sz w:val="32"/>
          <w:szCs w:val="32"/>
        </w:rPr>
        <w:t>则</w:t>
      </w:r>
    </w:p>
    <w:p w:rsidR="00C347B2" w:rsidRDefault="00836745" w:rsidP="00C347B2">
      <w:pPr>
        <w:spacing w:line="560" w:lineRule="exact"/>
        <w:ind w:firstLineChars="200" w:firstLine="641"/>
        <w:rPr>
          <w:rFonts w:ascii="仿宋_GB2312" w:eastAsia="仿宋_GB2312" w:hAnsi="仿宋"/>
          <w:sz w:val="32"/>
          <w:szCs w:val="32"/>
        </w:rPr>
      </w:pPr>
      <w:r>
        <w:rPr>
          <w:rFonts w:ascii="仿宋_GB2312" w:eastAsia="仿宋_GB2312" w:hAnsi="仿宋" w:hint="eastAsia"/>
          <w:b/>
          <w:sz w:val="32"/>
          <w:szCs w:val="32"/>
        </w:rPr>
        <w:t>第十八条</w:t>
      </w:r>
      <w:r>
        <w:rPr>
          <w:rFonts w:ascii="仿宋_GB2312" w:eastAsia="仿宋_GB2312" w:hAnsi="仿宋"/>
          <w:sz w:val="32"/>
          <w:szCs w:val="32"/>
        </w:rPr>
        <w:t xml:space="preserve">  </w:t>
      </w:r>
      <w:r>
        <w:rPr>
          <w:rFonts w:ascii="仿宋_GB2312" w:eastAsia="仿宋_GB2312" w:hAnsi="仿宋" w:hint="eastAsia"/>
          <w:sz w:val="32"/>
          <w:szCs w:val="32"/>
        </w:rPr>
        <w:t>本办法自发布之日起施行，由本科生院负责解释。</w:t>
      </w:r>
    </w:p>
    <w:p w:rsidR="00C347B2" w:rsidRDefault="00836745" w:rsidP="00C347B2">
      <w:pPr>
        <w:spacing w:line="560" w:lineRule="exact"/>
        <w:ind w:firstLineChars="200" w:firstLine="641"/>
        <w:rPr>
          <w:rFonts w:ascii="仿宋_GB2312" w:eastAsia="仿宋_GB2312" w:hAnsi="仿宋"/>
          <w:sz w:val="32"/>
          <w:szCs w:val="32"/>
        </w:rPr>
      </w:pPr>
      <w:r>
        <w:rPr>
          <w:rFonts w:ascii="仿宋_GB2312" w:eastAsia="仿宋_GB2312" w:hAnsi="仿宋" w:hint="eastAsia"/>
          <w:b/>
          <w:sz w:val="32"/>
          <w:szCs w:val="32"/>
        </w:rPr>
        <w:t>第十九条</w:t>
      </w:r>
      <w:r>
        <w:rPr>
          <w:rFonts w:ascii="仿宋_GB2312" w:eastAsia="仿宋_GB2312" w:hAnsi="仿宋"/>
          <w:sz w:val="32"/>
          <w:szCs w:val="32"/>
        </w:rPr>
        <w:t xml:space="preserve">  </w:t>
      </w:r>
      <w:r>
        <w:rPr>
          <w:rFonts w:ascii="仿宋_GB2312" w:eastAsia="仿宋_GB2312" w:hAnsi="仿宋" w:hint="eastAsia"/>
          <w:sz w:val="32"/>
          <w:szCs w:val="32"/>
        </w:rPr>
        <w:t>本办法适用于华南农业大学校级、省级和国家级一流本科专业建设点。</w:t>
      </w:r>
    </w:p>
    <w:p w:rsidR="00C347B2" w:rsidRDefault="00C347B2">
      <w:pPr>
        <w:spacing w:line="560" w:lineRule="exact"/>
        <w:ind w:firstLineChars="200" w:firstLine="640"/>
        <w:rPr>
          <w:rFonts w:ascii="仿宋_GB2312" w:eastAsia="仿宋_GB2312" w:hAnsi="仿宋"/>
          <w:sz w:val="32"/>
          <w:szCs w:val="32"/>
        </w:rPr>
      </w:pPr>
    </w:p>
    <w:p w:rsidR="00C347B2" w:rsidRDefault="0083674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附件：华南农业大学一流专业建设点建设期满学校验收标准</w:t>
      </w:r>
    </w:p>
    <w:p w:rsidR="00C347B2" w:rsidRDefault="00C347B2"/>
    <w:p w:rsidR="00C347B2" w:rsidRDefault="00C347B2"/>
    <w:p w:rsidR="00C347B2" w:rsidRDefault="00C347B2"/>
    <w:p w:rsidR="00C347B2" w:rsidRDefault="00C347B2"/>
    <w:p w:rsidR="00C347B2" w:rsidRDefault="00C347B2"/>
    <w:p w:rsidR="00C347B2" w:rsidRDefault="00C347B2"/>
    <w:p w:rsidR="00C347B2" w:rsidRDefault="00C347B2"/>
    <w:p w:rsidR="00C347B2" w:rsidRDefault="00C347B2"/>
    <w:p w:rsidR="00C347B2" w:rsidRDefault="00C347B2"/>
    <w:p w:rsidR="00C347B2" w:rsidRDefault="00C347B2"/>
    <w:p w:rsidR="00C347B2" w:rsidRDefault="00C347B2"/>
    <w:p w:rsidR="00C347B2" w:rsidRDefault="00C347B2"/>
    <w:p w:rsidR="00C347B2" w:rsidRDefault="00C347B2"/>
    <w:p w:rsidR="00C347B2" w:rsidRDefault="00C347B2"/>
    <w:p w:rsidR="00C347B2" w:rsidRDefault="00C347B2"/>
    <w:p w:rsidR="00C347B2" w:rsidRDefault="00C347B2"/>
    <w:p w:rsidR="00C347B2" w:rsidRDefault="00C347B2"/>
    <w:p w:rsidR="00C347B2" w:rsidRDefault="00C347B2"/>
    <w:p w:rsidR="00C347B2" w:rsidRDefault="00C347B2"/>
    <w:p w:rsidR="00C347B2" w:rsidRDefault="00C347B2"/>
    <w:p w:rsidR="00C347B2" w:rsidRDefault="00C347B2"/>
    <w:p w:rsidR="00C347B2" w:rsidRDefault="00C347B2"/>
    <w:p w:rsidR="00C347B2" w:rsidRDefault="00C347B2"/>
    <w:p w:rsidR="00C347B2" w:rsidRDefault="00C347B2"/>
    <w:p w:rsidR="00C347B2" w:rsidRDefault="00836745" w:rsidP="00C347B2">
      <w:pPr>
        <w:spacing w:beforeLines="100" w:line="600" w:lineRule="exact"/>
        <w:rPr>
          <w:rFonts w:ascii="仿宋_GB2312" w:eastAsia="仿宋_GB2312" w:hAnsi="黑体"/>
          <w:sz w:val="32"/>
        </w:rPr>
      </w:pPr>
      <w:r>
        <w:rPr>
          <w:rFonts w:ascii="黑体" w:eastAsia="黑体" w:hAnsi="黑体" w:hint="eastAsia"/>
          <w:sz w:val="32"/>
        </w:rPr>
        <w:t>公开方式：</w:t>
      </w:r>
      <w:r>
        <w:rPr>
          <w:rFonts w:ascii="仿宋_GB2312" w:eastAsia="仿宋_GB2312" w:hAnsi="黑体" w:hint="eastAsia"/>
          <w:sz w:val="32"/>
        </w:rPr>
        <w:t>主动公开</w:t>
      </w:r>
    </w:p>
    <w:p w:rsidR="00C347B2" w:rsidRDefault="00C347B2">
      <w:pPr>
        <w:spacing w:line="600" w:lineRule="exact"/>
        <w:ind w:leftChars="134" w:left="1681" w:hangingChars="500" w:hanging="1400"/>
        <w:rPr>
          <w:rFonts w:ascii="仿宋_GB2312" w:eastAsia="仿宋_GB2312"/>
          <w:sz w:val="28"/>
          <w:szCs w:val="28"/>
        </w:rPr>
      </w:pPr>
      <w:r w:rsidRPr="00C347B2">
        <w:rPr>
          <w:sz w:val="28"/>
          <w:szCs w:val="28"/>
        </w:rPr>
        <w:pict>
          <v:line id="直接连接符 1" o:spid="_x0000_s1026" style="position:absolute;left:0;text-align:left;z-index:251660288;mso-width-relative:page;mso-height-relative:page" from="-1.5pt,2.3pt" to="43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"/>
        </w:pict>
      </w:r>
      <w:r w:rsidR="00836745">
        <w:rPr>
          <w:rFonts w:ascii="仿宋_GB2312" w:eastAsia="仿宋_GB2312" w:hint="eastAsia"/>
          <w:sz w:val="28"/>
          <w:szCs w:val="28"/>
        </w:rPr>
        <w:t>华南农业大学党政办公室</w:t>
      </w:r>
      <w:r w:rsidR="00836745">
        <w:rPr>
          <w:rFonts w:ascii="仿宋_GB2312" w:eastAsia="仿宋_GB2312"/>
          <w:sz w:val="28"/>
          <w:szCs w:val="28"/>
        </w:rPr>
        <w:t xml:space="preserve">       </w:t>
      </w:r>
      <w:r w:rsidR="00836745">
        <w:rPr>
          <w:rFonts w:ascii="仿宋_GB2312" w:eastAsia="仿宋_GB2312" w:hint="eastAsia"/>
          <w:sz w:val="28"/>
          <w:szCs w:val="28"/>
        </w:rPr>
        <w:t xml:space="preserve">          </w:t>
      </w:r>
      <w:r w:rsidR="00836745">
        <w:rPr>
          <w:rFonts w:ascii="Times New Roman" w:eastAsia="仿宋_GB2312" w:hAnsi="Times New Roman"/>
          <w:sz w:val="28"/>
          <w:szCs w:val="28"/>
        </w:rPr>
        <w:t>2023</w:t>
      </w:r>
      <w:r w:rsidR="00836745">
        <w:rPr>
          <w:rFonts w:ascii="仿宋_GB2312" w:eastAsia="仿宋_GB2312" w:hint="eastAsia"/>
          <w:sz w:val="28"/>
          <w:szCs w:val="28"/>
        </w:rPr>
        <w:t>年</w:t>
      </w:r>
      <w:r w:rsidR="00836745">
        <w:rPr>
          <w:rFonts w:ascii="Times New Roman" w:eastAsia="仿宋_GB2312" w:hAnsi="Times New Roman"/>
          <w:sz w:val="28"/>
          <w:szCs w:val="28"/>
        </w:rPr>
        <w:t>1</w:t>
      </w:r>
      <w:r w:rsidR="00836745">
        <w:rPr>
          <w:rFonts w:ascii="仿宋_GB2312" w:eastAsia="仿宋_GB2312" w:hint="eastAsia"/>
          <w:sz w:val="28"/>
          <w:szCs w:val="28"/>
        </w:rPr>
        <w:t>月</w:t>
      </w:r>
      <w:r w:rsidR="00836745">
        <w:rPr>
          <w:rFonts w:ascii="Times New Roman" w:eastAsia="仿宋_GB2312" w:hAnsi="Times New Roman"/>
          <w:sz w:val="28"/>
          <w:szCs w:val="28"/>
        </w:rPr>
        <w:t>28</w:t>
      </w:r>
      <w:r w:rsidR="00836745">
        <w:rPr>
          <w:rFonts w:ascii="仿宋_GB2312" w:eastAsia="仿宋_GB2312" w:hint="eastAsia"/>
          <w:sz w:val="28"/>
          <w:szCs w:val="28"/>
        </w:rPr>
        <w:t>日印发</w:t>
      </w:r>
      <w:r w:rsidR="00836745">
        <w:rPr>
          <w:rFonts w:ascii="仿宋_GB2312" w:eastAsia="仿宋_GB2312" w:hint="eastAsia"/>
          <w:sz w:val="28"/>
          <w:szCs w:val="28"/>
        </w:rPr>
        <w:t xml:space="preserve">  </w:t>
      </w:r>
    </w:p>
    <w:p w:rsidR="00C347B2" w:rsidRDefault="00C347B2">
      <w:pPr>
        <w:spacing w:line="200" w:lineRule="exact"/>
      </w:pPr>
      <w:r>
        <w:pict>
          <v:line id="直接连接符 4" o:spid="_x0000_s1027" style="position:absolute;left:0;text-align:left;z-index:251659264;mso-width-relative:page;mso-height-relative:page" from="0,3.6pt" to="44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PJLgIAADMEAAAOAAAAZHJzL2Uyb0RvYy54bWysU82O0zAQviPxDpbv3SQl7bZ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"/>
        </w:pict>
      </w:r>
    </w:p>
    <w:sectPr w:rsidR="00C347B2" w:rsidSect="00C347B2">
      <w:footerReference w:type="even" r:id="rId8"/>
      <w:footerReference w:type="default" r:id="rId9"/>
      <w:pgSz w:w="11906" w:h="16838"/>
      <w:pgMar w:top="2098" w:right="1418" w:bottom="1418" w:left="164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7B2" w:rsidRDefault="00C347B2" w:rsidP="00C347B2">
      <w:r>
        <w:separator/>
      </w:r>
    </w:p>
  </w:endnote>
  <w:endnote w:type="continuationSeparator" w:id="0">
    <w:p w:rsidR="00C347B2" w:rsidRDefault="00C347B2" w:rsidP="00C347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embedRegular r:id="rId1" w:subsetted="1" w:fontKey="{837A85BC-2329-4721-BFD7-D31E08C506AF}"/>
  </w:font>
  <w:font w:name="仿宋_GB2312">
    <w:altName w:val="仿宋"/>
    <w:charset w:val="86"/>
    <w:family w:val="modern"/>
    <w:pitch w:val="fixed"/>
    <w:sig w:usb0="00000001" w:usb1="080E0000" w:usb2="00000010" w:usb3="00000000" w:csb0="00040000" w:csb1="00000000"/>
    <w:embedRegular r:id="rId2" w:subsetted="1" w:fontKey="{69BA0BD3-AD3F-479F-841F-5306F6BB7496}"/>
    <w:embedBold r:id="rId3" w:subsetted="1" w:fontKey="{CB77E1ED-8FB9-48F4-BACF-EC99023FA17F}"/>
  </w:font>
  <w:font w:name="仿宋">
    <w:panose1 w:val="02010609060101010101"/>
    <w:charset w:val="86"/>
    <w:family w:val="modern"/>
    <w:pitch w:val="fixed"/>
    <w:sig w:usb0="800002BF" w:usb1="38CF7CFA" w:usb2="00000016" w:usb3="00000000" w:csb0="00040001" w:csb1="00000000"/>
    <w:embedRegular r:id="rId4" w:subsetted="1" w:fontKey="{E5D2DDA1-BB06-4B0B-8396-F61D36115BA3}"/>
  </w:font>
  <w:font w:name="黑体">
    <w:altName w:val="SimHei"/>
    <w:panose1 w:val="02010609060101010101"/>
    <w:charset w:val="86"/>
    <w:family w:val="modern"/>
    <w:pitch w:val="fixed"/>
    <w:sig w:usb0="800002BF" w:usb1="38CF7CFA" w:usb2="00000016" w:usb3="00000000" w:csb0="00040001" w:csb1="00000000"/>
    <w:embedRegular r:id="rId5" w:subsetted="1" w:fontKey="{355431BC-C918-4775-A322-F61AAECCCE9A}"/>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7334229"/>
    </w:sdtPr>
    <w:sdtEndPr>
      <w:rPr>
        <w:rFonts w:asciiTheme="minorEastAsia" w:eastAsiaTheme="minorEastAsia" w:hAnsiTheme="minorEastAsia"/>
        <w:sz w:val="28"/>
        <w:szCs w:val="28"/>
      </w:rPr>
    </w:sdtEndPr>
    <w:sdtContent>
      <w:p w:rsidR="00C347B2" w:rsidRDefault="00C347B2">
        <w:pPr>
          <w:pStyle w:val="a6"/>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836745">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836745" w:rsidRPr="00836745">
          <w:rPr>
            <w:rFonts w:asciiTheme="minorEastAsia" w:eastAsiaTheme="minorEastAsia" w:hAnsiTheme="minorEastAsia"/>
            <w:noProof/>
            <w:sz w:val="28"/>
            <w:szCs w:val="28"/>
            <w:lang w:val="zh-CN"/>
          </w:rPr>
          <w:t>-</w:t>
        </w:r>
        <w:r w:rsidR="00836745">
          <w:rPr>
            <w:rFonts w:asciiTheme="minorEastAsia" w:eastAsiaTheme="minorEastAsia" w:hAnsiTheme="minorEastAsia"/>
            <w:noProof/>
            <w:sz w:val="28"/>
            <w:szCs w:val="28"/>
          </w:rPr>
          <w:t xml:space="preserve"> 4 -</w:t>
        </w:r>
        <w:r>
          <w:rPr>
            <w:rFonts w:asciiTheme="minorEastAsia" w:eastAsia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426883"/>
    </w:sdtPr>
    <w:sdtEndPr>
      <w:rPr>
        <w:rFonts w:asciiTheme="minorEastAsia" w:eastAsiaTheme="minorEastAsia" w:hAnsiTheme="minorEastAsia"/>
        <w:sz w:val="28"/>
        <w:szCs w:val="28"/>
      </w:rPr>
    </w:sdtEndPr>
    <w:sdtContent>
      <w:p w:rsidR="00C347B2" w:rsidRDefault="00C347B2">
        <w:pPr>
          <w:pStyle w:val="a6"/>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836745">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836745" w:rsidRPr="00836745">
          <w:rPr>
            <w:rFonts w:asciiTheme="minorEastAsia" w:eastAsiaTheme="minorEastAsia" w:hAnsiTheme="minorEastAsia"/>
            <w:noProof/>
            <w:sz w:val="28"/>
            <w:szCs w:val="28"/>
            <w:lang w:val="zh-CN"/>
          </w:rPr>
          <w:t>-</w:t>
        </w:r>
        <w:r w:rsidR="00836745">
          <w:rPr>
            <w:rFonts w:asciiTheme="minorEastAsia" w:eastAsiaTheme="minorEastAsia" w:hAnsiTheme="minorEastAsia"/>
            <w:noProof/>
            <w:sz w:val="28"/>
            <w:szCs w:val="28"/>
          </w:rPr>
          <w:t xml:space="preserve"> 3 -</w:t>
        </w:r>
        <w:r>
          <w:rPr>
            <w:rFonts w:asciiTheme="minorEastAsia" w:eastAsia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7B2" w:rsidRDefault="00C347B2" w:rsidP="00C347B2">
      <w:r>
        <w:separator/>
      </w:r>
    </w:p>
  </w:footnote>
  <w:footnote w:type="continuationSeparator" w:id="0">
    <w:p w:rsidR="00C347B2" w:rsidRDefault="00C347B2" w:rsidP="00C347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saveSubsetFonts/>
  <w:bordersDoNotSurroundHeader/>
  <w:bordersDoNotSurroundFooter/>
  <w:revisionView w:markup="0"/>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2VjNzNhOWE2Y2Q2ZjM1NGU5MTE5MzgwMGJkMDk2YWYifQ=="/>
    <w:docVar w:name="KGWebUrl" w:val="https://oa.scau.edu.cn:443/seeyon/officeservlet"/>
  </w:docVars>
  <w:rsids>
    <w:rsidRoot w:val="000D783C"/>
    <w:rsid w:val="000D783C"/>
    <w:rsid w:val="00185A4A"/>
    <w:rsid w:val="00222876"/>
    <w:rsid w:val="00423E1B"/>
    <w:rsid w:val="004612D7"/>
    <w:rsid w:val="00493357"/>
    <w:rsid w:val="004C2C5E"/>
    <w:rsid w:val="004D2552"/>
    <w:rsid w:val="005643F2"/>
    <w:rsid w:val="00643C5A"/>
    <w:rsid w:val="00693229"/>
    <w:rsid w:val="007054BC"/>
    <w:rsid w:val="00736D64"/>
    <w:rsid w:val="00751E89"/>
    <w:rsid w:val="00780987"/>
    <w:rsid w:val="00802B44"/>
    <w:rsid w:val="00836745"/>
    <w:rsid w:val="008D7D43"/>
    <w:rsid w:val="009C2560"/>
    <w:rsid w:val="00A21D1F"/>
    <w:rsid w:val="00A249AA"/>
    <w:rsid w:val="00A33507"/>
    <w:rsid w:val="00AA4496"/>
    <w:rsid w:val="00B86AAB"/>
    <w:rsid w:val="00BF44AC"/>
    <w:rsid w:val="00C347B2"/>
    <w:rsid w:val="00C76598"/>
    <w:rsid w:val="00C85637"/>
    <w:rsid w:val="00C9210C"/>
    <w:rsid w:val="00D04F4E"/>
    <w:rsid w:val="00D55147"/>
    <w:rsid w:val="00D619F4"/>
    <w:rsid w:val="00DD2FA1"/>
    <w:rsid w:val="00E34F43"/>
    <w:rsid w:val="00E6554C"/>
    <w:rsid w:val="00F101E4"/>
    <w:rsid w:val="00F66372"/>
    <w:rsid w:val="00F96F02"/>
    <w:rsid w:val="04F43D7D"/>
    <w:rsid w:val="0BC61E89"/>
    <w:rsid w:val="0E542A90"/>
    <w:rsid w:val="22BC38D6"/>
    <w:rsid w:val="24377515"/>
    <w:rsid w:val="33283AE4"/>
    <w:rsid w:val="6E79134A"/>
    <w:rsid w:val="7DAF3C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7B2"/>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C347B2"/>
    <w:pPr>
      <w:jc w:val="left"/>
    </w:pPr>
  </w:style>
  <w:style w:type="paragraph" w:styleId="a4">
    <w:name w:val="Date"/>
    <w:basedOn w:val="a"/>
    <w:next w:val="a"/>
    <w:link w:val="Char0"/>
    <w:uiPriority w:val="99"/>
    <w:semiHidden/>
    <w:unhideWhenUsed/>
    <w:qFormat/>
    <w:rsid w:val="00C347B2"/>
    <w:pPr>
      <w:ind w:leftChars="2500" w:left="100"/>
    </w:pPr>
  </w:style>
  <w:style w:type="paragraph" w:styleId="a5">
    <w:name w:val="Balloon Text"/>
    <w:basedOn w:val="a"/>
    <w:link w:val="Char1"/>
    <w:uiPriority w:val="99"/>
    <w:semiHidden/>
    <w:unhideWhenUsed/>
    <w:qFormat/>
    <w:rsid w:val="00C347B2"/>
    <w:rPr>
      <w:sz w:val="18"/>
      <w:szCs w:val="18"/>
    </w:rPr>
  </w:style>
  <w:style w:type="paragraph" w:styleId="a6">
    <w:name w:val="footer"/>
    <w:basedOn w:val="a"/>
    <w:link w:val="Char2"/>
    <w:uiPriority w:val="99"/>
    <w:unhideWhenUsed/>
    <w:qFormat/>
    <w:rsid w:val="00C347B2"/>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C347B2"/>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C347B2"/>
    <w:rPr>
      <w:sz w:val="21"/>
      <w:szCs w:val="21"/>
    </w:rPr>
  </w:style>
  <w:style w:type="character" w:customStyle="1" w:styleId="Char">
    <w:name w:val="批注文字 Char"/>
    <w:basedOn w:val="a0"/>
    <w:link w:val="a3"/>
    <w:uiPriority w:val="99"/>
    <w:semiHidden/>
    <w:qFormat/>
    <w:rsid w:val="00C347B2"/>
    <w:rPr>
      <w:rFonts w:ascii="Calibri" w:eastAsia="宋体" w:hAnsi="Calibri" w:cs="Times New Roman"/>
      <w:szCs w:val="21"/>
    </w:rPr>
  </w:style>
  <w:style w:type="character" w:customStyle="1" w:styleId="Char1">
    <w:name w:val="批注框文本 Char"/>
    <w:basedOn w:val="a0"/>
    <w:link w:val="a5"/>
    <w:uiPriority w:val="99"/>
    <w:semiHidden/>
    <w:qFormat/>
    <w:rsid w:val="00C347B2"/>
    <w:rPr>
      <w:rFonts w:ascii="Calibri" w:eastAsia="宋体" w:hAnsi="Calibri" w:cs="Times New Roman"/>
      <w:sz w:val="18"/>
      <w:szCs w:val="18"/>
    </w:rPr>
  </w:style>
  <w:style w:type="character" w:customStyle="1" w:styleId="Char0">
    <w:name w:val="日期 Char"/>
    <w:basedOn w:val="a0"/>
    <w:link w:val="a4"/>
    <w:uiPriority w:val="99"/>
    <w:semiHidden/>
    <w:qFormat/>
    <w:rsid w:val="00C347B2"/>
    <w:rPr>
      <w:rFonts w:ascii="Calibri" w:eastAsia="宋体" w:hAnsi="Calibri" w:cs="Times New Roman"/>
      <w:szCs w:val="21"/>
    </w:rPr>
  </w:style>
  <w:style w:type="character" w:customStyle="1" w:styleId="Char3">
    <w:name w:val="页眉 Char"/>
    <w:basedOn w:val="a0"/>
    <w:link w:val="a7"/>
    <w:uiPriority w:val="99"/>
    <w:qFormat/>
    <w:rsid w:val="00C347B2"/>
    <w:rPr>
      <w:rFonts w:ascii="Calibri" w:eastAsia="宋体" w:hAnsi="Calibri" w:cs="Times New Roman"/>
      <w:sz w:val="18"/>
      <w:szCs w:val="18"/>
    </w:rPr>
  </w:style>
  <w:style w:type="character" w:customStyle="1" w:styleId="Char2">
    <w:name w:val="页脚 Char"/>
    <w:basedOn w:val="a0"/>
    <w:link w:val="a6"/>
    <w:uiPriority w:val="99"/>
    <w:qFormat/>
    <w:rsid w:val="00C347B2"/>
    <w:rPr>
      <w:rFonts w:ascii="Calibri" w:eastAsia="宋体" w:hAnsi="Calibri" w:cs="Times New Roman"/>
      <w:sz w:val="18"/>
      <w:szCs w:val="18"/>
    </w:rPr>
  </w:style>
  <w:style w:type="paragraph" w:customStyle="1" w:styleId="1">
    <w:name w:val="修订1"/>
    <w:hidden/>
    <w:uiPriority w:val="99"/>
    <w:semiHidden/>
    <w:qFormat/>
    <w:rsid w:val="00C347B2"/>
    <w:rPr>
      <w:rFonts w:ascii="Calibri" w:eastAsia="宋体" w:hAnsi="Calibri" w:cs="Times New Roman"/>
      <w:kern w:val="2"/>
      <w:sz w:val="21"/>
      <w:szCs w:val="21"/>
    </w:rPr>
  </w:style>
  <w:style w:type="paragraph" w:styleId="a9">
    <w:name w:val="List Paragraph"/>
    <w:basedOn w:val="a"/>
    <w:uiPriority w:val="34"/>
    <w:qFormat/>
    <w:rsid w:val="00C347B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F2740B-C8E7-49B1-B816-57D088871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356</Words>
  <Characters>2033</Characters>
  <Application>Microsoft Office Word</Application>
  <DocSecurity>0</DocSecurity>
  <Lines>16</Lines>
  <Paragraphs>4</Paragraphs>
  <ScaleCrop>false</ScaleCrop>
  <Company>微软中国</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冯安伟</dc:creator>
  <cp:lastModifiedBy>魏蒨</cp:lastModifiedBy>
  <cp:revision>2</cp:revision>
  <cp:lastPrinted>2023-01-28T07:36:00Z</cp:lastPrinted>
  <dcterms:created xsi:type="dcterms:W3CDTF">2023-03-30T08:06:00Z</dcterms:created>
  <dcterms:modified xsi:type="dcterms:W3CDTF">2023-03-30T08:06:00Z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9DB5198E7AA14FE9AFD0FC025A1EC872</vt:lpwstr>
  </property>
</Properties>
</file>