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118A89">
      <w:pPr>
        <w:spacing w:after="312" w:afterLines="100"/>
        <w:jc w:val="center"/>
        <w:outlineLvl w:val="0"/>
        <w:rPr>
          <w:rFonts w:hint="eastAsia" w:ascii="仿宋" w:hAnsi="仿宋" w:eastAsia="仿宋"/>
          <w:b/>
          <w:sz w:val="32"/>
          <w:szCs w:val="30"/>
        </w:rPr>
      </w:pPr>
      <w:bookmarkStart w:id="0" w:name="_Toc532406043"/>
      <w:r>
        <w:rPr>
          <w:rFonts w:hint="eastAsia" w:ascii="仿宋" w:hAnsi="仿宋" w:eastAsia="仿宋"/>
          <w:b/>
          <w:sz w:val="32"/>
          <w:szCs w:val="30"/>
        </w:rPr>
        <w:t>新教务系统学生微专业报名操作手册</w:t>
      </w:r>
      <w:bookmarkEnd w:id="0"/>
    </w:p>
    <w:p w14:paraId="57FC82A2">
      <w:pPr>
        <w:spacing w:line="360" w:lineRule="auto"/>
        <w:jc w:val="left"/>
        <w:rPr>
          <w:rFonts w:hint="eastAsia" w:ascii="仿宋" w:hAnsi="仿宋" w:eastAsia="仿宋"/>
          <w:sz w:val="24"/>
          <w:szCs w:val="24"/>
        </w:rPr>
      </w:pPr>
    </w:p>
    <w:p w14:paraId="0D2C6B07">
      <w:pPr>
        <w:numPr>
          <w:ilvl w:val="0"/>
          <w:numId w:val="1"/>
        </w:numPr>
        <w:spacing w:line="360" w:lineRule="auto"/>
        <w:ind w:left="0" w:firstLine="426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相对于第三版</w:t>
      </w:r>
      <w:r>
        <w:rPr>
          <w:rFonts w:ascii="仿宋" w:hAnsi="仿宋" w:eastAsia="仿宋"/>
          <w:sz w:val="24"/>
          <w:szCs w:val="24"/>
        </w:rPr>
        <w:t>选课操作手册，该版本</w:t>
      </w:r>
      <w:r>
        <w:rPr>
          <w:rFonts w:hint="eastAsia" w:ascii="仿宋" w:hAnsi="仿宋" w:eastAsia="仿宋"/>
          <w:sz w:val="24"/>
          <w:szCs w:val="24"/>
        </w:rPr>
        <w:t>根据学生的选课行为详细介绍了各种选课行为的选课方法</w:t>
      </w:r>
      <w:r>
        <w:rPr>
          <w:rFonts w:ascii="仿宋" w:hAnsi="仿宋" w:eastAsia="仿宋"/>
          <w:sz w:val="24"/>
          <w:szCs w:val="24"/>
        </w:rPr>
        <w:t>。</w:t>
      </w:r>
    </w:p>
    <w:p w14:paraId="7C12ADC7">
      <w:pPr>
        <w:numPr>
          <w:ilvl w:val="0"/>
          <w:numId w:val="1"/>
        </w:numPr>
        <w:spacing w:line="360" w:lineRule="auto"/>
        <w:ind w:left="0" w:firstLine="426"/>
        <w:jc w:val="left"/>
        <w:rPr>
          <w:rFonts w:hint="eastAsia" w:cs="宋体"/>
          <w:bCs/>
          <w:color w:val="FF0000"/>
          <w:sz w:val="27"/>
          <w:szCs w:val="27"/>
        </w:rPr>
      </w:pPr>
      <w:r>
        <w:rPr>
          <w:rFonts w:hint="eastAsia" w:ascii="仿宋" w:hAnsi="仿宋" w:eastAsia="仿宋"/>
          <w:sz w:val="24"/>
          <w:szCs w:val="24"/>
        </w:rPr>
        <w:t>推荐</w:t>
      </w:r>
      <w:r>
        <w:rPr>
          <w:rFonts w:cs="宋体"/>
          <w:bCs/>
          <w:color w:val="FF0000"/>
          <w:sz w:val="27"/>
          <w:szCs w:val="27"/>
        </w:rPr>
        <w:t>使用浏览器。（google浏览器、firefox 浏览器、360极速模式浏览器可用）</w:t>
      </w:r>
    </w:p>
    <w:p w14:paraId="73A19B02">
      <w:pPr>
        <w:rPr>
          <w:rFonts w:hint="eastAsia"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3257550" cy="1390650"/>
            <wp:effectExtent l="0" t="0" r="6350" b="635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1D697">
      <w:pPr>
        <w:spacing w:line="360" w:lineRule="auto"/>
        <w:jc w:val="left"/>
        <w:rPr>
          <w:rFonts w:hint="eastAsia" w:ascii="仿宋" w:hAnsi="仿宋" w:eastAsia="仿宋"/>
          <w:sz w:val="24"/>
          <w:szCs w:val="24"/>
        </w:rPr>
      </w:pPr>
    </w:p>
    <w:p w14:paraId="09774154">
      <w:pPr>
        <w:spacing w:line="360" w:lineRule="auto"/>
        <w:ind w:left="546" w:leftChars="228" w:hanging="67" w:hangingChars="24"/>
        <w:jc w:val="left"/>
        <w:rPr>
          <w:rFonts w:hint="eastAsia" w:ascii="仿宋" w:hAnsi="仿宋" w:eastAsia="仿宋"/>
          <w:sz w:val="24"/>
          <w:szCs w:val="24"/>
          <w:lang w:eastAsia="zh-CN"/>
        </w:rPr>
      </w:pPr>
      <w:bookmarkStart w:id="1" w:name="_Toc532406044"/>
      <w:r>
        <w:rPr>
          <w:rFonts w:hint="eastAsia" w:ascii="仿宋" w:hAnsi="仿宋" w:eastAsia="仿宋"/>
          <w:b/>
          <w:sz w:val="28"/>
          <w:szCs w:val="24"/>
          <w:lang w:val="en-US" w:eastAsia="zh-CN"/>
        </w:rPr>
        <w:t>一、登录新教务系统微专业</w:t>
      </w:r>
      <w:r>
        <w:rPr>
          <w:rFonts w:hint="eastAsia" w:ascii="仿宋" w:hAnsi="仿宋" w:eastAsia="仿宋"/>
          <w:b/>
          <w:sz w:val="28"/>
          <w:szCs w:val="24"/>
        </w:rPr>
        <w:t>报名平台</w:t>
      </w:r>
      <w:bookmarkEnd w:id="1"/>
      <w:r>
        <w:rPr>
          <w:rFonts w:hint="eastAsia" w:ascii="仿宋" w:hAnsi="仿宋" w:eastAsia="仿宋"/>
          <w:b/>
          <w:sz w:val="28"/>
          <w:szCs w:val="24"/>
          <w:lang w:eastAsia="zh-CN"/>
        </w:rPr>
        <w:t>（</w:t>
      </w:r>
      <w:r>
        <w:rPr>
          <w:rFonts w:hint="eastAsia" w:ascii="仿宋" w:hAnsi="仿宋" w:eastAsia="仿宋"/>
          <w:b/>
          <w:sz w:val="28"/>
          <w:szCs w:val="24"/>
          <w:lang w:val="en-US" w:eastAsia="zh-CN"/>
        </w:rPr>
        <w:t>有两种方式</w:t>
      </w:r>
      <w:r>
        <w:rPr>
          <w:rFonts w:hint="eastAsia" w:ascii="仿宋" w:hAnsi="仿宋" w:eastAsia="仿宋"/>
          <w:b/>
          <w:sz w:val="28"/>
          <w:szCs w:val="24"/>
          <w:lang w:eastAsia="zh-CN"/>
        </w:rPr>
        <w:t>）：</w:t>
      </w:r>
      <w:bookmarkStart w:id="4" w:name="_GoBack"/>
      <w:bookmarkEnd w:id="4"/>
    </w:p>
    <w:p w14:paraId="4A021136">
      <w:pPr>
        <w:adjustRightInd w:val="0"/>
        <w:snapToGrid w:val="0"/>
        <w:spacing w:line="360" w:lineRule="auto"/>
        <w:ind w:firstLine="562" w:firstLineChars="200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方式1</w:t>
      </w:r>
      <w:r>
        <w:rPr>
          <w:rFonts w:hint="eastAsia" w:ascii="仿宋" w:hAnsi="仿宋" w:eastAsia="仿宋"/>
          <w:b/>
          <w:sz w:val="28"/>
          <w:szCs w:val="24"/>
          <w:lang w:val="en-US" w:eastAsia="zh-CN"/>
        </w:rPr>
        <w:t>输入新教务系统临时域名</w:t>
      </w:r>
      <w:r>
        <w:rPr>
          <w:rFonts w:hint="eastAsia" w:ascii="仿宋" w:hAnsi="仿宋" w:eastAsia="仿宋"/>
          <w:sz w:val="24"/>
          <w:szCs w:val="24"/>
        </w:rPr>
        <w:t>：</w:t>
      </w:r>
      <w:r>
        <w:fldChar w:fldCharType="begin"/>
      </w:r>
      <w:r>
        <w:instrText xml:space="preserve"> HYPERLINK "https://jwzf.scau.edu.cn" </w:instrText>
      </w:r>
      <w:r>
        <w:fldChar w:fldCharType="separate"/>
      </w:r>
      <w:r>
        <w:rPr>
          <w:rStyle w:val="7"/>
          <w:rFonts w:hint="eastAsia" w:ascii="仿宋" w:hAnsi="仿宋" w:eastAsia="仿宋"/>
          <w:sz w:val="24"/>
          <w:szCs w:val="24"/>
        </w:rPr>
        <w:t>https://jwzf.scau.edu.cn</w:t>
      </w:r>
      <w:r>
        <w:rPr>
          <w:rStyle w:val="7"/>
          <w:rFonts w:hint="eastAsia" w:ascii="仿宋" w:hAnsi="仿宋" w:eastAsia="仿宋"/>
          <w:sz w:val="24"/>
          <w:szCs w:val="24"/>
        </w:rPr>
        <w:fldChar w:fldCharType="end"/>
      </w:r>
      <w:r>
        <w:rPr>
          <w:rFonts w:hint="eastAsia" w:ascii="仿宋" w:hAnsi="仿宋" w:eastAsia="仿宋"/>
          <w:sz w:val="24"/>
          <w:szCs w:val="24"/>
        </w:rPr>
        <w:t xml:space="preserve"> 弹出门户登录界面</w:t>
      </w:r>
    </w:p>
    <w:p w14:paraId="1C3DADF3">
      <w:p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账号</w:t>
      </w:r>
      <w:r>
        <w:rPr>
          <w:rFonts w:hint="eastAsia" w:ascii="仿宋" w:hAnsi="仿宋" w:eastAsia="仿宋"/>
          <w:sz w:val="24"/>
          <w:szCs w:val="24"/>
        </w:rPr>
        <w:t>为学生学号，</w:t>
      </w:r>
      <w:r>
        <w:rPr>
          <w:rFonts w:hint="eastAsia" w:ascii="仿宋" w:hAnsi="仿宋" w:eastAsia="仿宋"/>
          <w:b/>
          <w:sz w:val="24"/>
          <w:szCs w:val="24"/>
        </w:rPr>
        <w:t>密码</w:t>
      </w:r>
      <w:r>
        <w:rPr>
          <w:rFonts w:hint="eastAsia" w:ascii="仿宋" w:hAnsi="仿宋" w:eastAsia="仿宋"/>
          <w:sz w:val="24"/>
          <w:szCs w:val="24"/>
        </w:rPr>
        <w:t>为学生个人已设定的，</w:t>
      </w:r>
      <w:r>
        <w:rPr>
          <w:rFonts w:hint="eastAsia" w:ascii="仿宋" w:hAnsi="仿宋" w:eastAsia="仿宋"/>
          <w:b/>
          <w:sz w:val="24"/>
          <w:szCs w:val="24"/>
          <w:u w:val="single"/>
        </w:rPr>
        <w:t>忘记密码点击忘记找回密码</w:t>
      </w:r>
      <w:r>
        <w:rPr>
          <w:rFonts w:hint="eastAsia" w:ascii="仿宋" w:hAnsi="仿宋" w:eastAsia="仿宋"/>
          <w:sz w:val="24"/>
          <w:szCs w:val="24"/>
        </w:rPr>
        <w:t>。</w:t>
      </w:r>
    </w:p>
    <w:p w14:paraId="5ABEE3B7">
      <w:pPr>
        <w:spacing w:line="360" w:lineRule="auto"/>
        <w:ind w:left="479"/>
        <w:jc w:val="left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4784090" cy="2100580"/>
            <wp:effectExtent l="0" t="0" r="0" b="0"/>
            <wp:docPr id="16591755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17554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8529" cy="212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998AE">
      <w:pPr>
        <w:spacing w:line="360" w:lineRule="auto"/>
        <w:jc w:val="left"/>
        <w:rPr>
          <w:rFonts w:hint="eastAsia" w:ascii="仿宋" w:hAnsi="仿宋" w:eastAsia="仿宋"/>
          <w:sz w:val="24"/>
          <w:szCs w:val="24"/>
        </w:rPr>
      </w:pPr>
    </w:p>
    <w:p w14:paraId="001F806D">
      <w:pPr>
        <w:spacing w:line="360" w:lineRule="auto"/>
        <w:ind w:left="479"/>
        <w:jc w:val="left"/>
        <w:rPr>
          <w:rFonts w:ascii="仿宋" w:hAnsi="仿宋" w:eastAsia="仿宋"/>
          <w:b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 xml:space="preserve">方式2 进入学校官网点： </w:t>
      </w:r>
      <w:r>
        <w:fldChar w:fldCharType="begin"/>
      </w:r>
      <w:r>
        <w:instrText xml:space="preserve"> HYPERLINK "http://www.scau.edu.cn" </w:instrText>
      </w:r>
      <w:r>
        <w:fldChar w:fldCharType="separate"/>
      </w:r>
      <w:r>
        <w:rPr>
          <w:rStyle w:val="7"/>
          <w:rFonts w:hint="eastAsia" w:ascii="仿宋" w:hAnsi="仿宋" w:eastAsia="仿宋"/>
          <w:b/>
          <w:sz w:val="28"/>
          <w:szCs w:val="24"/>
        </w:rPr>
        <w:t>www.scau.edu.cn</w:t>
      </w:r>
      <w:r>
        <w:rPr>
          <w:rStyle w:val="7"/>
          <w:rFonts w:hint="eastAsia" w:ascii="仿宋" w:hAnsi="仿宋" w:eastAsia="仿宋"/>
          <w:b/>
          <w:sz w:val="28"/>
          <w:szCs w:val="24"/>
        </w:rPr>
        <w:fldChar w:fldCharType="end"/>
      </w:r>
      <w:r>
        <w:rPr>
          <w:rFonts w:hint="eastAsia" w:ascii="仿宋" w:hAnsi="仿宋" w:eastAsia="仿宋"/>
          <w:b/>
          <w:sz w:val="28"/>
          <w:szCs w:val="24"/>
        </w:rPr>
        <w:t xml:space="preserve"> 点击信息门户</w:t>
      </w:r>
    </w:p>
    <w:p w14:paraId="4FAD68D7">
      <w:pPr>
        <w:spacing w:line="360" w:lineRule="auto"/>
        <w:jc w:val="left"/>
        <w:rPr>
          <w:rFonts w:hint="eastAsia"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1230630"/>
            <wp:effectExtent l="0" t="0" r="2540" b="7620"/>
            <wp:docPr id="21460338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03388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B0F4B">
      <w:pPr>
        <w:spacing w:line="360" w:lineRule="auto"/>
        <w:ind w:left="479"/>
        <w:jc w:val="left"/>
        <w:rPr>
          <w:rFonts w:hint="eastAsia" w:ascii="仿宋" w:hAnsi="仿宋" w:eastAsia="仿宋"/>
          <w:sz w:val="24"/>
          <w:szCs w:val="24"/>
        </w:rPr>
      </w:pPr>
      <w:r>
        <w:fldChar w:fldCharType="begin"/>
      </w:r>
      <w:r>
        <w:instrText xml:space="preserve"> HYPERLINK "https://cas.scau.edu.cn/lyuapServer/login?service=https://portal.scau.edu.cn:8080/sso/toLogin" </w:instrText>
      </w:r>
      <w:r>
        <w:fldChar w:fldCharType="separate"/>
      </w:r>
      <w:r>
        <w:rPr>
          <w:rStyle w:val="7"/>
          <w:rFonts w:hint="eastAsia" w:ascii="仿宋" w:hAnsi="仿宋" w:eastAsia="仿宋"/>
          <w:sz w:val="24"/>
          <w:szCs w:val="24"/>
        </w:rPr>
        <w:t>https://cas.scau.edu.cn/lyuapServer/login?service=https://portal.scau.edu.cn:8080/sso/toLogin</w:t>
      </w:r>
      <w:r>
        <w:rPr>
          <w:rStyle w:val="7"/>
          <w:rFonts w:hint="eastAsia" w:ascii="仿宋" w:hAnsi="仿宋" w:eastAsia="仿宋"/>
          <w:sz w:val="24"/>
          <w:szCs w:val="24"/>
        </w:rPr>
        <w:fldChar w:fldCharType="end"/>
      </w:r>
    </w:p>
    <w:p w14:paraId="67AB14D1">
      <w:pPr>
        <w:spacing w:line="360" w:lineRule="auto"/>
        <w:ind w:left="536" w:leftChars="228" w:hanging="57" w:hangingChars="24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如图下所示</w:t>
      </w:r>
    </w:p>
    <w:p w14:paraId="7A0BB97D">
      <w:pPr>
        <w:spacing w:line="360" w:lineRule="auto"/>
        <w:ind w:left="529" w:leftChars="228" w:hanging="50" w:hangingChars="24"/>
        <w:jc w:val="left"/>
        <w:rPr>
          <w:rFonts w:hint="eastAsia"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252980"/>
            <wp:effectExtent l="0" t="0" r="2540" b="0"/>
            <wp:docPr id="15442058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20584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5649" cy="225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2C5E0">
      <w:pPr>
        <w:jc w:val="center"/>
        <w:rPr>
          <w:rFonts w:hint="eastAsia"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图1.登陆门户账号</w:t>
      </w:r>
    </w:p>
    <w:p w14:paraId="1093C2D5">
      <w:pPr>
        <w:spacing w:line="360" w:lineRule="auto"/>
        <w:ind w:left="479" w:leftChars="228" w:firstLine="3840" w:firstLineChars="1600"/>
        <w:jc w:val="left"/>
        <w:rPr>
          <w:rFonts w:hint="eastAsia" w:ascii="仿宋" w:hAnsi="仿宋" w:eastAsia="仿宋"/>
          <w:sz w:val="24"/>
          <w:szCs w:val="24"/>
        </w:rPr>
      </w:pPr>
    </w:p>
    <w:p w14:paraId="2C1EF8FA">
      <w:p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账号</w:t>
      </w:r>
      <w:r>
        <w:rPr>
          <w:rFonts w:hint="eastAsia" w:ascii="仿宋" w:hAnsi="仿宋" w:eastAsia="仿宋"/>
          <w:sz w:val="24"/>
          <w:szCs w:val="24"/>
        </w:rPr>
        <w:t>为学生学号，</w:t>
      </w:r>
      <w:r>
        <w:rPr>
          <w:rFonts w:hint="eastAsia" w:ascii="仿宋" w:hAnsi="仿宋" w:eastAsia="仿宋"/>
          <w:b/>
          <w:sz w:val="24"/>
          <w:szCs w:val="24"/>
        </w:rPr>
        <w:t>密码</w:t>
      </w:r>
      <w:r>
        <w:rPr>
          <w:rFonts w:hint="eastAsia" w:ascii="仿宋" w:hAnsi="仿宋" w:eastAsia="仿宋"/>
          <w:sz w:val="24"/>
          <w:szCs w:val="24"/>
        </w:rPr>
        <w:t>为学生个人已设定的，</w:t>
      </w:r>
      <w:r>
        <w:rPr>
          <w:rFonts w:hint="eastAsia" w:ascii="仿宋" w:hAnsi="仿宋" w:eastAsia="仿宋"/>
          <w:b/>
          <w:sz w:val="24"/>
          <w:szCs w:val="24"/>
          <w:u w:val="single"/>
        </w:rPr>
        <w:t>忘记密码点击忘记找回密码</w:t>
      </w:r>
      <w:r>
        <w:rPr>
          <w:rFonts w:hint="eastAsia" w:ascii="仿宋" w:hAnsi="仿宋" w:eastAsia="仿宋"/>
          <w:sz w:val="24"/>
          <w:szCs w:val="24"/>
        </w:rPr>
        <w:t>。</w:t>
      </w:r>
    </w:p>
    <w:p w14:paraId="7B4BF5BB">
      <w:pPr>
        <w:spacing w:line="360" w:lineRule="auto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登录成功后选择“教务系统”弹出界面</w:t>
      </w:r>
    </w:p>
    <w:p w14:paraId="72A3D4DE">
      <w:pPr>
        <w:spacing w:line="360" w:lineRule="auto"/>
        <w:ind w:left="536" w:leftChars="228" w:hanging="57" w:hangingChars="24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74310" cy="1582420"/>
            <wp:effectExtent l="0" t="0" r="2540" b="0"/>
            <wp:docPr id="7599661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966156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61A82">
      <w:pPr>
        <w:spacing w:line="360" w:lineRule="auto"/>
        <w:ind w:firstLine="3600" w:firstLineChars="1500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图2（选择教务系统）</w:t>
      </w:r>
    </w:p>
    <w:p w14:paraId="1E48F7F8">
      <w:pPr>
        <w:spacing w:line="360" w:lineRule="auto"/>
        <w:ind w:left="536" w:leftChars="228" w:hanging="57" w:hangingChars="24"/>
        <w:jc w:val="left"/>
        <w:rPr>
          <w:rFonts w:hint="eastAsia" w:ascii="仿宋" w:hAnsi="仿宋" w:eastAsia="仿宋"/>
          <w:sz w:val="24"/>
          <w:szCs w:val="24"/>
        </w:rPr>
      </w:pPr>
    </w:p>
    <w:p w14:paraId="5367D70D">
      <w:pPr>
        <w:spacing w:line="360" w:lineRule="auto"/>
        <w:ind w:left="536" w:leftChars="228" w:hanging="57" w:hangingChars="24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在弹出界面选择新教务系统（微专业报名）</w:t>
      </w:r>
    </w:p>
    <w:p w14:paraId="34DEA504">
      <w:pPr>
        <w:spacing w:line="360" w:lineRule="auto"/>
        <w:ind w:left="536" w:leftChars="228" w:hanging="57" w:hangingChars="24"/>
        <w:jc w:val="left"/>
        <w:rPr>
          <w:rFonts w:hint="eastAsia" w:ascii="仿宋" w:hAnsi="仿宋" w:eastAsia="仿宋"/>
          <w:sz w:val="24"/>
          <w:szCs w:val="24"/>
        </w:rPr>
      </w:pPr>
    </w:p>
    <w:p w14:paraId="3484840C">
      <w:pPr>
        <w:spacing w:line="360" w:lineRule="auto"/>
        <w:ind w:left="536" w:leftChars="228" w:hanging="57" w:hangingChars="24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74310" cy="3519805"/>
            <wp:effectExtent l="0" t="0" r="2540" b="4445"/>
            <wp:docPr id="47750547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505473" name="图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891A4">
      <w:pPr>
        <w:spacing w:line="360" w:lineRule="auto"/>
        <w:ind w:left="536" w:leftChars="228" w:hanging="57" w:hangingChars="24"/>
        <w:jc w:val="center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图3 （新教务系统微专业报名使用）</w:t>
      </w:r>
    </w:p>
    <w:p w14:paraId="6FE037CB">
      <w:pPr>
        <w:spacing w:line="360" w:lineRule="auto"/>
        <w:ind w:left="536" w:leftChars="228" w:hanging="57" w:hangingChars="24"/>
        <w:jc w:val="left"/>
        <w:rPr>
          <w:rFonts w:hint="eastAsia" w:ascii="仿宋" w:hAnsi="仿宋" w:eastAsia="仿宋"/>
          <w:sz w:val="24"/>
          <w:szCs w:val="24"/>
        </w:rPr>
      </w:pPr>
    </w:p>
    <w:p w14:paraId="2820EFF2">
      <w:pPr>
        <w:jc w:val="center"/>
        <w:rPr>
          <w:rFonts w:hint="eastAsia" w:ascii="仿宋" w:hAnsi="仿宋" w:eastAsia="仿宋"/>
          <w:sz w:val="24"/>
          <w:szCs w:val="24"/>
        </w:rPr>
      </w:pPr>
    </w:p>
    <w:p w14:paraId="12A1D7CE">
      <w:pPr>
        <w:jc w:val="center"/>
        <w:rPr>
          <w:rFonts w:hint="eastAsia" w:ascii="仿宋" w:hAnsi="仿宋" w:eastAsia="仿宋"/>
          <w:b/>
          <w:sz w:val="44"/>
          <w:szCs w:val="44"/>
        </w:rPr>
      </w:pPr>
      <w:r>
        <w:rPr>
          <w:rFonts w:hint="eastAsia" w:ascii="仿宋" w:hAnsi="仿宋" w:eastAsia="仿宋"/>
          <w:b/>
          <w:sz w:val="44"/>
          <w:szCs w:val="44"/>
        </w:rPr>
        <w:t>登陆教务系统</w:t>
      </w:r>
    </w:p>
    <w:p w14:paraId="48905318">
      <w:pPr>
        <w:numPr>
          <w:ilvl w:val="0"/>
          <w:numId w:val="2"/>
        </w:numPr>
        <w:spacing w:line="360" w:lineRule="auto"/>
        <w:ind w:hanging="482"/>
        <w:jc w:val="left"/>
        <w:outlineLvl w:val="1"/>
        <w:rPr>
          <w:rFonts w:hint="eastAsia" w:ascii="仿宋" w:hAnsi="仿宋" w:eastAsia="仿宋"/>
          <w:b/>
          <w:sz w:val="28"/>
          <w:szCs w:val="24"/>
        </w:rPr>
      </w:pPr>
      <w:bookmarkStart w:id="2" w:name="_Toc532406045"/>
      <w:r>
        <w:rPr>
          <w:rFonts w:hint="eastAsia" w:ascii="仿宋" w:hAnsi="仿宋" w:eastAsia="仿宋"/>
          <w:b/>
          <w:sz w:val="28"/>
          <w:szCs w:val="24"/>
        </w:rPr>
        <w:t>学生微专业报名操作方法</w:t>
      </w:r>
      <w:bookmarkEnd w:id="2"/>
    </w:p>
    <w:p w14:paraId="792053D1">
      <w:pPr>
        <w:numPr>
          <w:ilvl w:val="255"/>
          <w:numId w:val="0"/>
        </w:numPr>
        <w:spacing w:line="360" w:lineRule="auto"/>
        <w:ind w:firstLine="420" w:firstLineChars="175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学生的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报名阶段操作</w:t>
      </w:r>
      <w:r>
        <w:rPr>
          <w:rFonts w:hint="eastAsia" w:ascii="仿宋" w:hAnsi="仿宋" w:eastAsia="仿宋"/>
          <w:sz w:val="24"/>
          <w:szCs w:val="24"/>
        </w:rPr>
        <w:t>可分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为</w:t>
      </w:r>
      <w:r>
        <w:rPr>
          <w:rFonts w:hint="eastAsia" w:ascii="仿宋" w:hAnsi="仿宋" w:eastAsia="仿宋"/>
          <w:sz w:val="24"/>
          <w:szCs w:val="24"/>
        </w:rPr>
        <w:t>：微专业报名，微专业退报名。</w:t>
      </w:r>
    </w:p>
    <w:p w14:paraId="683C63D9">
      <w:pPr>
        <w:numPr>
          <w:ilvl w:val="255"/>
          <w:numId w:val="0"/>
        </w:numPr>
        <w:spacing w:line="360" w:lineRule="auto"/>
        <w:ind w:firstLine="420" w:firstLineChars="175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 xml:space="preserve">说明： </w:t>
      </w:r>
    </w:p>
    <w:p w14:paraId="01416BB6">
      <w:pPr>
        <w:numPr>
          <w:ilvl w:val="0"/>
          <w:numId w:val="3"/>
        </w:numPr>
        <w:spacing w:line="360" w:lineRule="auto"/>
        <w:ind w:left="0" w:firstLine="425"/>
        <w:jc w:val="left"/>
        <w:outlineLvl w:val="2"/>
        <w:rPr>
          <w:rFonts w:hint="eastAsia"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微专业报名</w:t>
      </w:r>
    </w:p>
    <w:p w14:paraId="45CDD1B3">
      <w:pPr>
        <w:spacing w:line="360" w:lineRule="auto"/>
        <w:ind w:firstLine="424" w:firstLineChars="177"/>
        <w:jc w:val="left"/>
        <w:outlineLvl w:val="3"/>
        <w:rPr>
          <w:rFonts w:hint="eastAsia" w:ascii="仿宋" w:hAnsi="仿宋" w:eastAsia="仿宋"/>
          <w:sz w:val="24"/>
          <w:szCs w:val="24"/>
        </w:rPr>
      </w:pPr>
      <w:bookmarkStart w:id="3" w:name="_Toc532406047"/>
      <w:r>
        <w:rPr>
          <w:rFonts w:hint="eastAsia" w:ascii="仿宋" w:hAnsi="仿宋" w:eastAsia="仿宋"/>
          <w:sz w:val="24"/>
          <w:szCs w:val="24"/>
        </w:rPr>
        <w:t>★微专业报名路径★</w:t>
      </w:r>
      <w:bookmarkEnd w:id="3"/>
    </w:p>
    <w:p w14:paraId="697DFBFA">
      <w:pPr>
        <w:spacing w:line="360" w:lineRule="auto"/>
        <w:ind w:firstLine="424" w:firstLineChars="177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只有一种，进入“微专业——微专业报名”，点击后，所显示的所有学院开设微专业信息</w:t>
      </w:r>
    </w:p>
    <w:p w14:paraId="7255C2E7">
      <w:pPr>
        <w:spacing w:line="360" w:lineRule="auto"/>
        <w:ind w:firstLine="371" w:firstLineChars="177"/>
        <w:jc w:val="left"/>
        <w:rPr>
          <w:rFonts w:hint="eastAsia"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1743075"/>
            <wp:effectExtent l="0" t="0" r="2540" b="9525"/>
            <wp:docPr id="18957526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75261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1717B">
      <w:pPr>
        <w:spacing w:line="360" w:lineRule="auto"/>
        <w:ind w:firstLine="424" w:firstLineChars="177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点击详情</w:t>
      </w:r>
    </w:p>
    <w:p w14:paraId="31A59DCB">
      <w:pPr>
        <w:spacing w:line="360" w:lineRule="auto"/>
        <w:ind w:firstLine="371" w:firstLineChars="177"/>
        <w:jc w:val="left"/>
        <w:rPr>
          <w:rFonts w:hint="eastAsia"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741930"/>
            <wp:effectExtent l="0" t="0" r="2540" b="1270"/>
            <wp:docPr id="19591473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14735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F23E6">
      <w:pPr>
        <w:spacing w:line="360" w:lineRule="auto"/>
        <w:ind w:firstLine="424" w:firstLineChars="177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u w:val="single"/>
        </w:rPr>
        <w:t>点击报名</w:t>
      </w:r>
      <w:r>
        <w:rPr>
          <w:rFonts w:hint="eastAsia" w:ascii="仿宋" w:hAnsi="仿宋" w:eastAsia="仿宋"/>
          <w:sz w:val="24"/>
          <w:szCs w:val="24"/>
        </w:rPr>
        <w:t>：</w:t>
      </w:r>
    </w:p>
    <w:p w14:paraId="45777CF4">
      <w:pPr>
        <w:spacing w:line="360" w:lineRule="auto"/>
        <w:ind w:firstLine="371" w:firstLineChars="177"/>
        <w:jc w:val="left"/>
        <w:rPr>
          <w:rFonts w:hint="eastAsia"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1655445"/>
            <wp:effectExtent l="0" t="0" r="2540" b="1905"/>
            <wp:docPr id="9082263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22634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E197D">
      <w:pPr>
        <w:spacing w:line="360" w:lineRule="auto"/>
        <w:ind w:firstLine="371" w:firstLineChars="177"/>
        <w:jc w:val="left"/>
        <w:rPr>
          <w:rFonts w:hint="eastAsia"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469515"/>
            <wp:effectExtent l="0" t="0" r="2540" b="6985"/>
            <wp:docPr id="16015063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50638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5D1BE">
      <w:pPr>
        <w:spacing w:line="360" w:lineRule="auto"/>
        <w:ind w:firstLine="424" w:firstLineChars="177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 xml:space="preserve"> 提示报名成功表示已经报名成功</w:t>
      </w:r>
    </w:p>
    <w:p w14:paraId="4485A638">
      <w:pPr>
        <w:spacing w:line="360" w:lineRule="auto"/>
        <w:ind w:firstLine="371" w:firstLineChars="177"/>
        <w:jc w:val="left"/>
        <w:rPr>
          <w:rFonts w:hint="eastAsia"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059305"/>
            <wp:effectExtent l="0" t="0" r="2540" b="0"/>
            <wp:docPr id="16721681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16812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04694">
      <w:pPr>
        <w:spacing w:line="360" w:lineRule="auto"/>
        <w:jc w:val="left"/>
        <w:rPr>
          <w:rFonts w:hint="eastAsia" w:ascii="仿宋" w:hAnsi="仿宋" w:eastAsia="仿宋"/>
          <w:sz w:val="24"/>
          <w:szCs w:val="24"/>
        </w:rPr>
      </w:pPr>
    </w:p>
    <w:p w14:paraId="3A759FE5">
      <w:pPr>
        <w:spacing w:line="360" w:lineRule="auto"/>
        <w:ind w:firstLine="424" w:firstLineChars="177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报名成功后</w:t>
      </w:r>
      <w:r>
        <w:rPr>
          <w:rFonts w:ascii="仿宋" w:hAnsi="仿宋" w:eastAsia="仿宋"/>
          <w:sz w:val="24"/>
          <w:szCs w:val="24"/>
        </w:rPr>
        <w:t>均视为有效</w:t>
      </w:r>
      <w:r>
        <w:rPr>
          <w:rFonts w:hint="eastAsia" w:ascii="仿宋" w:hAnsi="仿宋" w:eastAsia="仿宋"/>
          <w:sz w:val="24"/>
          <w:szCs w:val="24"/>
        </w:rPr>
        <w:t>。</w:t>
      </w:r>
    </w:p>
    <w:p w14:paraId="03CC6F4B">
      <w:pPr>
        <w:spacing w:line="360" w:lineRule="auto"/>
        <w:jc w:val="left"/>
        <w:rPr>
          <w:rFonts w:hint="eastAsia" w:ascii="仿宋" w:hAnsi="仿宋" w:eastAsia="仿宋"/>
          <w:sz w:val="24"/>
          <w:szCs w:val="24"/>
        </w:rPr>
      </w:pPr>
    </w:p>
    <w:p w14:paraId="3B277123">
      <w:pPr>
        <w:spacing w:line="360" w:lineRule="auto"/>
        <w:ind w:left="425"/>
        <w:jc w:val="left"/>
        <w:outlineLvl w:val="2"/>
        <w:rPr>
          <w:rFonts w:hint="eastAsia" w:ascii="仿宋" w:hAnsi="仿宋" w:eastAsia="仿宋"/>
          <w:b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</w:rPr>
        <w:t>2.2</w:t>
      </w:r>
      <w:r>
        <w:rPr>
          <w:rFonts w:ascii="仿宋" w:hAnsi="仿宋" w:eastAsia="仿宋"/>
          <w:b/>
          <w:sz w:val="24"/>
          <w:szCs w:val="24"/>
        </w:rPr>
        <w:t xml:space="preserve"> 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微专业退报名</w:t>
      </w:r>
    </w:p>
    <w:p w14:paraId="52FDB520">
      <w:pPr>
        <w:spacing w:line="360" w:lineRule="auto"/>
        <w:ind w:left="425"/>
        <w:jc w:val="left"/>
        <w:outlineLvl w:val="2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微专业报名时间内，</w:t>
      </w:r>
      <w:r>
        <w:rPr>
          <w:rFonts w:hint="eastAsia" w:ascii="仿宋" w:hAnsi="仿宋" w:eastAsia="仿宋"/>
          <w:sz w:val="24"/>
          <w:szCs w:val="24"/>
        </w:rPr>
        <w:t>报名成功后，</w:t>
      </w:r>
      <w:r>
        <w:rPr>
          <w:rFonts w:hint="eastAsia" w:ascii="仿宋" w:hAnsi="仿宋" w:eastAsia="仿宋"/>
          <w:b/>
          <w:bCs/>
          <w:sz w:val="24"/>
          <w:szCs w:val="24"/>
        </w:rPr>
        <w:t>开设学院没有审核的情况</w:t>
      </w:r>
      <w:r>
        <w:rPr>
          <w:rFonts w:hint="eastAsia" w:ascii="仿宋" w:hAnsi="仿宋" w:eastAsia="仿宋"/>
          <w:b/>
          <w:bCs/>
          <w:sz w:val="24"/>
          <w:szCs w:val="24"/>
          <w:lang w:val="en-US" w:eastAsia="zh-CN"/>
        </w:rPr>
        <w:t>下，</w:t>
      </w:r>
      <w:r>
        <w:rPr>
          <w:rFonts w:hint="eastAsia" w:ascii="仿宋" w:hAnsi="仿宋" w:eastAsia="仿宋"/>
          <w:sz w:val="24"/>
          <w:szCs w:val="24"/>
        </w:rPr>
        <w:t>想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撤回原申请重新</w:t>
      </w:r>
      <w:r>
        <w:rPr>
          <w:rFonts w:hint="eastAsia" w:ascii="仿宋" w:hAnsi="仿宋" w:eastAsia="仿宋"/>
          <w:sz w:val="24"/>
          <w:szCs w:val="24"/>
        </w:rPr>
        <w:t>报名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其他微专业，可</w:t>
      </w:r>
      <w:r>
        <w:rPr>
          <w:rFonts w:hint="eastAsia" w:ascii="仿宋" w:hAnsi="仿宋" w:eastAsia="仿宋"/>
          <w:sz w:val="24"/>
          <w:szCs w:val="24"/>
        </w:rPr>
        <w:t>直接点击</w:t>
      </w:r>
      <w:r>
        <w:rPr>
          <w:rFonts w:hint="eastAsia" w:ascii="仿宋" w:hAnsi="仿宋" w:eastAsia="仿宋"/>
          <w:b/>
          <w:bCs/>
          <w:sz w:val="24"/>
          <w:szCs w:val="24"/>
        </w:rPr>
        <w:t>退读</w:t>
      </w:r>
      <w:r>
        <w:rPr>
          <w:rFonts w:hint="eastAsia" w:ascii="仿宋" w:hAnsi="仿宋" w:eastAsia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/>
          <w:sz w:val="24"/>
          <w:szCs w:val="24"/>
        </w:rPr>
        <w:t>点击确定</w:t>
      </w:r>
      <w:r>
        <w:rPr>
          <w:rFonts w:hint="eastAsia" w:ascii="仿宋" w:hAnsi="仿宋" w:eastAsia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显示</w:t>
      </w:r>
      <w:r>
        <w:rPr>
          <w:rFonts w:hint="eastAsia" w:ascii="仿宋" w:hAnsi="仿宋" w:eastAsia="仿宋"/>
          <w:sz w:val="24"/>
          <w:szCs w:val="24"/>
        </w:rPr>
        <w:t>退读成功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后可以再重新选择报名。</w:t>
      </w:r>
    </w:p>
    <w:p w14:paraId="49C45BA4">
      <w:pPr>
        <w:spacing w:line="360" w:lineRule="auto"/>
        <w:ind w:left="425"/>
        <w:jc w:val="left"/>
        <w:outlineLvl w:val="2"/>
        <w:rPr>
          <w:rFonts w:hint="default" w:ascii="仿宋" w:hAnsi="仿宋" w:eastAsia="仿宋"/>
          <w:sz w:val="24"/>
          <w:szCs w:val="24"/>
          <w:lang w:val="en-US" w:eastAsia="zh-CN"/>
        </w:rPr>
      </w:pPr>
    </w:p>
    <w:p w14:paraId="78B42EAB">
      <w:pPr>
        <w:spacing w:line="360" w:lineRule="auto"/>
        <w:ind w:left="425"/>
        <w:jc w:val="left"/>
        <w:outlineLvl w:val="2"/>
        <w:rPr>
          <w:rFonts w:hint="eastAsia"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1577975"/>
            <wp:effectExtent l="0" t="0" r="2540" b="3175"/>
            <wp:docPr id="3338503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85035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065" cy="157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133AE">
      <w:pPr>
        <w:spacing w:line="360" w:lineRule="auto"/>
        <w:ind w:left="425"/>
        <w:jc w:val="left"/>
        <w:outlineLvl w:val="2"/>
        <w:rPr>
          <w:rFonts w:hint="eastAsia" w:ascii="仿宋" w:hAnsi="仿宋" w:eastAsia="仿宋"/>
          <w:sz w:val="24"/>
          <w:szCs w:val="24"/>
        </w:rPr>
      </w:pPr>
    </w:p>
    <w:p w14:paraId="3FBAE926">
      <w:pPr>
        <w:spacing w:line="360" w:lineRule="auto"/>
        <w:ind w:left="425"/>
        <w:jc w:val="left"/>
        <w:outlineLvl w:val="2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或者点击最右边黄橙色</w:t>
      </w:r>
    </w:p>
    <w:p w14:paraId="71A7F94E">
      <w:pPr>
        <w:spacing w:line="360" w:lineRule="auto"/>
        <w:ind w:left="425"/>
        <w:jc w:val="left"/>
        <w:outlineLvl w:val="2"/>
        <w:rPr>
          <w:rFonts w:hint="eastAsia"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007870"/>
            <wp:effectExtent l="0" t="0" r="2540" b="0"/>
            <wp:docPr id="8982570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257059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1292" cy="201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51008">
      <w:pPr>
        <w:spacing w:line="360" w:lineRule="auto"/>
        <w:ind w:left="425"/>
        <w:jc w:val="left"/>
        <w:outlineLvl w:val="2"/>
        <w:rPr>
          <w:rFonts w:hint="eastAsia" w:ascii="仿宋" w:hAnsi="仿宋" w:eastAsia="仿宋"/>
          <w:sz w:val="24"/>
          <w:szCs w:val="24"/>
        </w:rPr>
      </w:pPr>
      <w:r>
        <w:drawing>
          <wp:inline distT="0" distB="0" distL="0" distR="0">
            <wp:extent cx="5272405" cy="2220595"/>
            <wp:effectExtent l="0" t="0" r="4445" b="8255"/>
            <wp:docPr id="10941392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139238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0913" cy="222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FA6A0">
      <w:pPr>
        <w:spacing w:line="360" w:lineRule="auto"/>
        <w:ind w:left="425"/>
        <w:jc w:val="left"/>
        <w:outlineLvl w:val="2"/>
        <w:rPr>
          <w:rFonts w:hint="eastAsia" w:ascii="仿宋" w:hAnsi="仿宋" w:eastAsia="仿宋"/>
          <w:sz w:val="24"/>
          <w:szCs w:val="24"/>
        </w:rPr>
      </w:pPr>
    </w:p>
    <w:p w14:paraId="0E0347C0">
      <w:pPr>
        <w:spacing w:line="360" w:lineRule="auto"/>
        <w:ind w:left="425"/>
        <w:jc w:val="left"/>
        <w:outlineLvl w:val="2"/>
        <w:rPr>
          <w:rFonts w:hint="eastAsia" w:ascii="仿宋" w:hAnsi="仿宋" w:eastAsia="仿宋"/>
          <w:sz w:val="24"/>
          <w:szCs w:val="24"/>
        </w:rPr>
      </w:pPr>
    </w:p>
    <w:p w14:paraId="44960F71">
      <w:pPr>
        <w:spacing w:line="360" w:lineRule="auto"/>
        <w:ind w:left="425"/>
        <w:jc w:val="left"/>
        <w:outlineLvl w:val="2"/>
        <w:rPr>
          <w:rFonts w:hint="eastAsia" w:ascii="仿宋" w:hAnsi="仿宋" w:eastAsia="仿宋"/>
          <w:sz w:val="24"/>
          <w:szCs w:val="24"/>
        </w:rPr>
      </w:pPr>
    </w:p>
    <w:p w14:paraId="7FAB65BA">
      <w:pPr>
        <w:spacing w:line="360" w:lineRule="auto"/>
        <w:ind w:left="425"/>
        <w:jc w:val="left"/>
        <w:outlineLvl w:val="2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弹出退读点击退读</w:t>
      </w:r>
    </w:p>
    <w:p w14:paraId="397B7803">
      <w:pPr>
        <w:spacing w:line="360" w:lineRule="auto"/>
        <w:ind w:left="425"/>
        <w:jc w:val="left"/>
        <w:outlineLvl w:val="2"/>
        <w:rPr>
          <w:rFonts w:hint="eastAsia"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1846580"/>
            <wp:effectExtent l="0" t="0" r="2540" b="1270"/>
            <wp:docPr id="20244831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483193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37200">
      <w:pPr>
        <w:spacing w:line="360" w:lineRule="auto"/>
        <w:ind w:left="425"/>
        <w:jc w:val="left"/>
        <w:outlineLvl w:val="2"/>
        <w:rPr>
          <w:rFonts w:hint="eastAsia" w:ascii="仿宋" w:hAnsi="仿宋" w:eastAsia="仿宋"/>
          <w:sz w:val="24"/>
          <w:szCs w:val="24"/>
        </w:rPr>
      </w:pPr>
    </w:p>
    <w:p w14:paraId="1AA6FFE7">
      <w:pPr>
        <w:rPr>
          <w:rFonts w:hint="eastAsi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68263370"/>
    </w:sdtPr>
    <w:sdtContent>
      <w:sdt>
        <w:sdtPr>
          <w:id w:val="636999062"/>
        </w:sdtPr>
        <w:sdtContent>
          <w:p w14:paraId="5B24B7F0">
            <w:pPr>
              <w:pStyle w:val="3"/>
              <w:jc w:val="center"/>
              <w:rPr>
                <w:rFonts w:hint="eastAsia"/>
              </w:rPr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AB153F8">
    <w:pPr>
      <w:pStyle w:val="3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B6541C">
    <w:pPr>
      <w:pStyle w:val="4"/>
      <w:jc w:val="left"/>
      <w:rPr>
        <w:rFonts w:hint="eastAsia"/>
      </w:rPr>
    </w:pPr>
    <w:r>
      <w:rPr>
        <w:rFonts w:hint="eastAsia"/>
      </w:rPr>
      <w:t>XS01【v3】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2D72F5"/>
    <w:multiLevelType w:val="multilevel"/>
    <w:tmpl w:val="582D72F5"/>
    <w:lvl w:ilvl="0" w:tentative="0">
      <w:start w:val="1"/>
      <w:numFmt w:val="decimal"/>
      <w:lvlText w:val="2.%1"/>
      <w:lvlJc w:val="left"/>
      <w:pPr>
        <w:ind w:left="725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05" w:hanging="420"/>
      </w:pPr>
    </w:lvl>
    <w:lvl w:ilvl="2" w:tentative="0">
      <w:start w:val="1"/>
      <w:numFmt w:val="lowerRoman"/>
      <w:lvlText w:val="%3."/>
      <w:lvlJc w:val="right"/>
      <w:pPr>
        <w:ind w:left="1625" w:hanging="420"/>
      </w:pPr>
    </w:lvl>
    <w:lvl w:ilvl="3" w:tentative="0">
      <w:start w:val="1"/>
      <w:numFmt w:val="decimal"/>
      <w:lvlText w:val="%4."/>
      <w:lvlJc w:val="left"/>
      <w:pPr>
        <w:ind w:left="2045" w:hanging="420"/>
      </w:pPr>
    </w:lvl>
    <w:lvl w:ilvl="4" w:tentative="0">
      <w:start w:val="1"/>
      <w:numFmt w:val="lowerLetter"/>
      <w:lvlText w:val="%5)"/>
      <w:lvlJc w:val="left"/>
      <w:pPr>
        <w:ind w:left="2465" w:hanging="420"/>
      </w:pPr>
    </w:lvl>
    <w:lvl w:ilvl="5" w:tentative="0">
      <w:start w:val="1"/>
      <w:numFmt w:val="lowerRoman"/>
      <w:lvlText w:val="%6."/>
      <w:lvlJc w:val="right"/>
      <w:pPr>
        <w:ind w:left="2885" w:hanging="420"/>
      </w:pPr>
    </w:lvl>
    <w:lvl w:ilvl="6" w:tentative="0">
      <w:start w:val="1"/>
      <w:numFmt w:val="decimal"/>
      <w:lvlText w:val="%7."/>
      <w:lvlJc w:val="left"/>
      <w:pPr>
        <w:ind w:left="3305" w:hanging="420"/>
      </w:pPr>
    </w:lvl>
    <w:lvl w:ilvl="7" w:tentative="0">
      <w:start w:val="1"/>
      <w:numFmt w:val="lowerLetter"/>
      <w:lvlText w:val="%8)"/>
      <w:lvlJc w:val="left"/>
      <w:pPr>
        <w:ind w:left="3725" w:hanging="420"/>
      </w:pPr>
    </w:lvl>
    <w:lvl w:ilvl="8" w:tentative="0">
      <w:start w:val="1"/>
      <w:numFmt w:val="lowerRoman"/>
      <w:lvlText w:val="%9."/>
      <w:lvlJc w:val="right"/>
      <w:pPr>
        <w:ind w:left="4145" w:hanging="420"/>
      </w:pPr>
    </w:lvl>
  </w:abstractNum>
  <w:abstractNum w:abstractNumId="1">
    <w:nsid w:val="718A1125"/>
    <w:multiLevelType w:val="multilevel"/>
    <w:tmpl w:val="718A1125"/>
    <w:lvl w:ilvl="0" w:tentative="0">
      <w:start w:val="1"/>
      <w:numFmt w:val="japaneseCounting"/>
      <w:lvlText w:val="%1、"/>
      <w:lvlJc w:val="left"/>
      <w:pPr>
        <w:ind w:left="845" w:hanging="4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5" w:hanging="420"/>
      </w:pPr>
    </w:lvl>
    <w:lvl w:ilvl="2" w:tentative="0">
      <w:start w:val="1"/>
      <w:numFmt w:val="lowerRoman"/>
      <w:lvlText w:val="%3."/>
      <w:lvlJc w:val="right"/>
      <w:pPr>
        <w:ind w:left="1625" w:hanging="420"/>
      </w:pPr>
    </w:lvl>
    <w:lvl w:ilvl="3" w:tentative="0">
      <w:start w:val="1"/>
      <w:numFmt w:val="decimal"/>
      <w:lvlText w:val="%4."/>
      <w:lvlJc w:val="left"/>
      <w:pPr>
        <w:ind w:left="2045" w:hanging="420"/>
      </w:pPr>
    </w:lvl>
    <w:lvl w:ilvl="4" w:tentative="0">
      <w:start w:val="1"/>
      <w:numFmt w:val="lowerLetter"/>
      <w:lvlText w:val="%5)"/>
      <w:lvlJc w:val="left"/>
      <w:pPr>
        <w:ind w:left="2465" w:hanging="420"/>
      </w:pPr>
    </w:lvl>
    <w:lvl w:ilvl="5" w:tentative="0">
      <w:start w:val="1"/>
      <w:numFmt w:val="lowerRoman"/>
      <w:lvlText w:val="%6."/>
      <w:lvlJc w:val="right"/>
      <w:pPr>
        <w:ind w:left="2885" w:hanging="420"/>
      </w:pPr>
    </w:lvl>
    <w:lvl w:ilvl="6" w:tentative="0">
      <w:start w:val="1"/>
      <w:numFmt w:val="decimal"/>
      <w:lvlText w:val="%7."/>
      <w:lvlJc w:val="left"/>
      <w:pPr>
        <w:ind w:left="3305" w:hanging="420"/>
      </w:pPr>
    </w:lvl>
    <w:lvl w:ilvl="7" w:tentative="0">
      <w:start w:val="1"/>
      <w:numFmt w:val="lowerLetter"/>
      <w:lvlText w:val="%8)"/>
      <w:lvlJc w:val="left"/>
      <w:pPr>
        <w:ind w:left="3725" w:hanging="420"/>
      </w:pPr>
    </w:lvl>
    <w:lvl w:ilvl="8" w:tentative="0">
      <w:start w:val="1"/>
      <w:numFmt w:val="lowerRoman"/>
      <w:lvlText w:val="%9."/>
      <w:lvlJc w:val="right"/>
      <w:pPr>
        <w:ind w:left="4145" w:hanging="420"/>
      </w:pPr>
    </w:lvl>
  </w:abstractNum>
  <w:abstractNum w:abstractNumId="2">
    <w:nsid w:val="7AB70C29"/>
    <w:multiLevelType w:val="multilevel"/>
    <w:tmpl w:val="7AB70C29"/>
    <w:lvl w:ilvl="0" w:tentative="0">
      <w:start w:val="1"/>
      <w:numFmt w:val="bullet"/>
      <w:lvlText w:val=""/>
      <w:lvlJc w:val="left"/>
      <w:pPr>
        <w:ind w:left="78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5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M3NDNlZDViZDI5YzVlMTZhYzFmZTEwNDA1YjFhMGYifQ=="/>
  </w:docVars>
  <w:rsids>
    <w:rsidRoot w:val="46AE771E"/>
    <w:rsid w:val="000B04BB"/>
    <w:rsid w:val="002307F2"/>
    <w:rsid w:val="00277D5A"/>
    <w:rsid w:val="002F7182"/>
    <w:rsid w:val="00426DF0"/>
    <w:rsid w:val="004452F2"/>
    <w:rsid w:val="004619C9"/>
    <w:rsid w:val="004E3EDA"/>
    <w:rsid w:val="005035DA"/>
    <w:rsid w:val="005322CC"/>
    <w:rsid w:val="005C1BCD"/>
    <w:rsid w:val="007B1E7A"/>
    <w:rsid w:val="00983710"/>
    <w:rsid w:val="009F0820"/>
    <w:rsid w:val="00AD6F7F"/>
    <w:rsid w:val="00B7723F"/>
    <w:rsid w:val="00DF6394"/>
    <w:rsid w:val="00E76C50"/>
    <w:rsid w:val="00EB5001"/>
    <w:rsid w:val="1DEB6A6A"/>
    <w:rsid w:val="342A360F"/>
    <w:rsid w:val="35071485"/>
    <w:rsid w:val="3A097AB9"/>
    <w:rsid w:val="41C56B81"/>
    <w:rsid w:val="46AE771E"/>
    <w:rsid w:val="49C91458"/>
    <w:rsid w:val="5FE25128"/>
    <w:rsid w:val="674306CF"/>
    <w:rsid w:val="76604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2">
    <w:name w:val="heading 6"/>
    <w:basedOn w:val="1"/>
    <w:next w:val="1"/>
    <w:qFormat/>
    <w:uiPriority w:val="0"/>
    <w:pPr>
      <w:spacing w:before="100" w:beforeAutospacing="1" w:after="100" w:afterAutospacing="1"/>
      <w:jc w:val="left"/>
      <w:outlineLvl w:val="5"/>
    </w:pPr>
    <w:rPr>
      <w:rFonts w:hint="eastAsia" w:ascii="宋体" w:hAnsi="宋体" w:eastAsia="宋体"/>
      <w:b/>
      <w:kern w:val="0"/>
      <w:sz w:val="15"/>
      <w:szCs w:val="15"/>
    </w:rPr>
  </w:style>
  <w:style w:type="character" w:default="1" w:styleId="6">
    <w:name w:val="Default Paragraph Font"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unhideWhenUsed/>
    <w:qFormat/>
    <w:uiPriority w:val="99"/>
    <w:rPr>
      <w:color w:val="0563C1"/>
      <w:u w:val="single"/>
    </w:rPr>
  </w:style>
  <w:style w:type="character" w:customStyle="1" w:styleId="8">
    <w:name w:val="Unresolved Mention"/>
    <w:basedOn w:val="6"/>
    <w:semiHidden/>
    <w:unhideWhenUsed/>
    <w:uiPriority w:val="99"/>
    <w:rPr>
      <w:color w:val="605E5C"/>
      <w:shd w:val="clear" w:color="auto" w:fill="E1DFDD"/>
    </w:rPr>
  </w:style>
  <w:style w:type="paragraph" w:styleId="9">
    <w:name w:val="List Paragraph"/>
    <w:basedOn w:val="1"/>
    <w:unhideWhenUsed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556</Words>
  <Characters>701</Characters>
  <Lines>69</Lines>
  <Paragraphs>49</Paragraphs>
  <TotalTime>17</TotalTime>
  <ScaleCrop>false</ScaleCrop>
  <LinksUpToDate>false</LinksUpToDate>
  <CharactersWithSpaces>710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2025-09-28T14:37:00Z</dcterms:created>
  <dc:creator>Administrator</dc:creator>
  <cp:lastModifiedBy>刘改莲</cp:lastModifiedBy>
  <dcterms:modified xsi:type="dcterms:W3CDTF">2025-09-28T15:53:21Z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17AED180B89A42EC99F2E655DB01450A</vt:lpwstr>
  </property>
</Properties>
</file>