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2B378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低空技术与工程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  <w:t>微专业招生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简章</w:t>
      </w:r>
    </w:p>
    <w:p w14:paraId="2645E4A4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15D202DB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一、微专业简介 </w:t>
      </w:r>
    </w:p>
    <w:p w14:paraId="183D6502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en-US" w:eastAsia="zh-CN" w:bidi="ar-SA"/>
        </w:rPr>
        <w:t>低空技术与工程微专业是自动控制、人工智能、通信工程等多学科交叉融合的“新工科”专业，围绕低空飞行器技术、智能飞行控制、低空感知基础理论与前沿新技术，探索复合型、创新型人才培养新模式。本专业以国家低空经济产业发展需求为导向，立足工科专业优势，服务低空产业升级与智慧城市建设，面向低空飞行器、低空交通、低空安全、航空应用等领域，培养学生具备良好的工程素养与跨学科专业知识，拥有解决低空场景复杂工程问题的能力，能够在低空装备研发、行业低空应用等领域从事技术开发、系统集成、运营管理等相关工作。</w:t>
      </w:r>
    </w:p>
    <w:p w14:paraId="3762DB42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二、招生计划及要求</w:t>
      </w:r>
    </w:p>
    <w:p w14:paraId="66823BD8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低空技术与工程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微专业面向我校全日制在校本科学生招生，具体要求如下：</w:t>
      </w:r>
    </w:p>
    <w:p w14:paraId="4D8AAD07">
      <w:pPr>
        <w:spacing w:line="360" w:lineRule="auto"/>
        <w:ind w:firstLine="420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1.招生人数：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en-US" w:eastAsia="zh-CN" w:bidi="ar-SA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5人，择优录取，招满即止。</w:t>
      </w:r>
    </w:p>
    <w:p w14:paraId="5C1CB963">
      <w:pPr>
        <w:spacing w:line="360" w:lineRule="auto"/>
        <w:ind w:firstLine="420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2.招生对象：微专业招生对象面向全校本科生，特别欢迎对人工智能技术有浓厚兴趣的毕业班（大四）学生。由于本微专业强调跨学科的知识融合与实践能力的提升，适合来自计算机科学、电子工程、自动化、数学等相关专业的学生。同时，对于没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en-US" w:eastAsia="zh-CN" w:bidi="ar-SA"/>
        </w:rPr>
        <w:t>相关专业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背景但希望在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en-US" w:eastAsia="zh-CN" w:bidi="ar-SA"/>
        </w:rPr>
        <w:t>低空技术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领域发展的学生，如农学、园艺学、动物科学、植保等专业的同学，欢迎关注修读。</w:t>
      </w:r>
    </w:p>
    <w:p w14:paraId="5500EE9E">
      <w:pPr>
        <w:spacing w:line="360" w:lineRule="auto"/>
        <w:ind w:firstLine="420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3.招生要求：</w:t>
      </w:r>
    </w:p>
    <w:p w14:paraId="1FCF1392">
      <w:pPr>
        <w:spacing w:line="360" w:lineRule="auto"/>
        <w:ind w:firstLine="420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（1）申请者在主修专业中的已修课程平均绩点需达到专业前30%及以上，无重修记录，以确保学生具备良好的学术基础和学习能力。</w:t>
      </w:r>
    </w:p>
    <w:p w14:paraId="662E784A">
      <w:pPr>
        <w:spacing w:line="360" w:lineRule="auto"/>
        <w:ind w:firstLine="420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（2）要求具备扎实的数学基础和逻辑思维能力，相关数学课程如高等数学、线性代数、概率论与数理统计等成绩需达到80分以上。</w:t>
      </w:r>
    </w:p>
    <w:p w14:paraId="1FC9AE30">
      <w:pPr>
        <w:spacing w:line="360" w:lineRule="auto"/>
        <w:ind w:firstLine="420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（3）对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en-US" w:eastAsia="zh-CN" w:bidi="ar-SA"/>
        </w:rPr>
        <w:t>低空技术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领域有浓厚的兴趣和自我驱动力，愿意投入时间和精力进行深入学习和实践。</w:t>
      </w:r>
    </w:p>
    <w:p w14:paraId="172C3238">
      <w:pPr>
        <w:spacing w:line="360" w:lineRule="auto"/>
        <w:ind w:firstLine="420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（4）鼓励具备一定编程基础的学生申请，同时对无编程基础但愿意学习的学生开放，专业将提供相应的编程基础课程。欢迎具有不同学科背景的学生申请，特别是那些希望将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en-US" w:eastAsia="zh-CN" w:bidi="ar-SA"/>
        </w:rPr>
        <w:t>低空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技术应用于其专业领域的同学。</w:t>
      </w:r>
    </w:p>
    <w:p w14:paraId="158F4C76">
      <w:pPr>
        <w:spacing w:line="360" w:lineRule="auto"/>
        <w:ind w:firstLine="420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shd w:val="clear" w:color="auto" w:fill="FFFFFF"/>
          <w:lang w:val="zh-CN" w:eastAsia="zh-CN" w:bidi="ar-SA"/>
        </w:rPr>
        <w:t>（5）优先考虑具有创新思维和较强实践能力的学生，特别是在相关领域有项目经验或参与过科研工作的学生，例如获得过各类计算机能力证书、省级以上竞赛获奖、发表B类以上论文等成果。</w:t>
      </w:r>
    </w:p>
    <w:p w14:paraId="6BEC50B5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三、报名与课程要求</w:t>
      </w:r>
    </w:p>
    <w:p w14:paraId="11A5094D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学生在第二学期或第四学期提出修读申请，每个学生限报1个微专业。微专业单独编班授课，原则上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30人以上方可开班。微专业教学安排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周末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时间授课。课程要求按《华南农业大学微专业建设管理办法（试行）（华南农办〔2024〕36号）》执行。</w:t>
      </w:r>
    </w:p>
    <w:p w14:paraId="6D9B3D4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 w14:paraId="4CAF6C3D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四</w:t>
      </w: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、开设课程及授课时间</w:t>
      </w:r>
    </w:p>
    <w:tbl>
      <w:tblPr>
        <w:tblStyle w:val="5"/>
        <w:tblW w:w="5683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2647"/>
        <w:gridCol w:w="646"/>
        <w:gridCol w:w="713"/>
        <w:gridCol w:w="758"/>
        <w:gridCol w:w="669"/>
        <w:gridCol w:w="1646"/>
        <w:gridCol w:w="993"/>
      </w:tblGrid>
      <w:tr w14:paraId="239E49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tblCellSpacing w:w="0" w:type="dxa"/>
          <w:jc w:val="center"/>
        </w:trPr>
        <w:tc>
          <w:tcPr>
            <w:tcW w:w="740" w:type="pct"/>
            <w:vMerge w:val="restart"/>
            <w:shd w:val="clear" w:color="auto" w:fill="auto"/>
            <w:vAlign w:val="center"/>
          </w:tcPr>
          <w:p w14:paraId="7DEE028C">
            <w:pPr>
              <w:pStyle w:val="4"/>
              <w:widowControl/>
              <w:spacing w:beforeAutospacing="0" w:afterAutospacing="0" w:line="360" w:lineRule="auto"/>
              <w:ind w:firstLine="0" w:firstLineChars="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课程代码</w:t>
            </w:r>
          </w:p>
        </w:tc>
        <w:tc>
          <w:tcPr>
            <w:tcW w:w="1396" w:type="pct"/>
            <w:vMerge w:val="restart"/>
            <w:shd w:val="clear" w:color="auto" w:fill="auto"/>
            <w:vAlign w:val="center"/>
          </w:tcPr>
          <w:p w14:paraId="21AAEE95">
            <w:pPr>
              <w:pStyle w:val="4"/>
              <w:widowControl/>
              <w:spacing w:beforeAutospacing="0" w:afterAutospacing="0" w:line="360" w:lineRule="auto"/>
              <w:ind w:firstLine="562" w:firstLineChars="20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课程名称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58E7516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学分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1B89805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03C591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学时分配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14:paraId="6C07EC8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开课学期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5A25EEB3">
            <w:pPr>
              <w:pStyle w:val="4"/>
              <w:widowControl/>
              <w:spacing w:beforeAutospacing="0" w:afterAutospacing="0" w:line="360" w:lineRule="auto"/>
              <w:jc w:val="center"/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考核</w:t>
            </w:r>
          </w:p>
          <w:p w14:paraId="0B555B8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方式</w:t>
            </w:r>
          </w:p>
        </w:tc>
      </w:tr>
      <w:tr w14:paraId="25ADCE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740" w:type="pct"/>
            <w:vMerge w:val="continue"/>
            <w:shd w:val="clear" w:color="auto" w:fill="auto"/>
            <w:vAlign w:val="center"/>
          </w:tcPr>
          <w:p w14:paraId="7770EDD7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96" w:type="pct"/>
            <w:vMerge w:val="continue"/>
            <w:shd w:val="clear" w:color="auto" w:fill="auto"/>
            <w:vAlign w:val="center"/>
          </w:tcPr>
          <w:p w14:paraId="60B42762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vMerge w:val="continue"/>
            <w:shd w:val="clear" w:color="auto" w:fill="auto"/>
            <w:vAlign w:val="center"/>
          </w:tcPr>
          <w:p w14:paraId="3F68FE26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vMerge w:val="continue"/>
            <w:shd w:val="clear" w:color="auto" w:fill="auto"/>
            <w:vAlign w:val="center"/>
          </w:tcPr>
          <w:p w14:paraId="0DD4E8E3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387D974D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E88AF0F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实践</w:t>
            </w:r>
          </w:p>
        </w:tc>
        <w:tc>
          <w:tcPr>
            <w:tcW w:w="868" w:type="pct"/>
            <w:vMerge w:val="continue"/>
            <w:shd w:val="clear" w:color="auto" w:fill="auto"/>
            <w:vAlign w:val="center"/>
          </w:tcPr>
          <w:p w14:paraId="4B5A5F8C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524" w:type="pct"/>
            <w:vMerge w:val="continue"/>
            <w:shd w:val="clear" w:color="auto" w:fill="auto"/>
            <w:vAlign w:val="center"/>
          </w:tcPr>
          <w:p w14:paraId="07F6D76E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2A9D85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40" w:type="pct"/>
            <w:shd w:val="clear" w:color="auto" w:fill="auto"/>
            <w:vAlign w:val="center"/>
          </w:tcPr>
          <w:p w14:paraId="1D357B4B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600918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188AF066">
            <w:pPr>
              <w:jc w:val="center"/>
              <w:rPr>
                <w:rFonts w:hint="eastAsia" w:ascii="宋体" w:eastAsia="宋体" w:hAnsiTheme="minorHAnsi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农业无人机基础与组成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49501C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4AC889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BD600A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B09372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68" w:type="pct"/>
            <w:shd w:val="clear" w:color="auto" w:fill="auto"/>
            <w:vAlign w:val="center"/>
          </w:tcPr>
          <w:p w14:paraId="1A32C70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2026年秋季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659543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66B76E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40" w:type="pct"/>
            <w:shd w:val="clear" w:color="auto" w:fill="auto"/>
            <w:vAlign w:val="center"/>
          </w:tcPr>
          <w:p w14:paraId="2D8B7F88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615751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0C93A79C">
            <w:pPr>
              <w:jc w:val="center"/>
              <w:rPr>
                <w:rFonts w:hint="eastAsia" w:ascii="宋体" w:eastAsia="宋体" w:hAnsiTheme="minorHAnsi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农业无人机精准作业技术与应用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D2BD94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716AA6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877B8D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2503A9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68" w:type="pct"/>
            <w:shd w:val="clear" w:color="auto" w:fill="auto"/>
            <w:vAlign w:val="center"/>
          </w:tcPr>
          <w:p w14:paraId="2EDBF650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2026年秋季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BFDFFC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6A7EF9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40" w:type="pct"/>
            <w:shd w:val="clear" w:color="auto" w:fill="auto"/>
            <w:vAlign w:val="center"/>
          </w:tcPr>
          <w:p w14:paraId="68CA1B82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41AB7C10">
            <w:pPr>
              <w:jc w:val="center"/>
              <w:rPr>
                <w:rFonts w:hint="eastAsia" w:ascii="宋体" w:eastAsia="宋体" w:hAnsiTheme="minorHAnsi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飞行原理与飞行控制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0DE639A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7E8749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2A44DB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0819F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68" w:type="pct"/>
            <w:shd w:val="clear" w:color="auto" w:fill="auto"/>
            <w:vAlign w:val="center"/>
          </w:tcPr>
          <w:p w14:paraId="1761BE9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2027年春季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F52F72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3A61AA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40" w:type="pct"/>
            <w:shd w:val="clear" w:color="auto" w:fill="auto"/>
            <w:vAlign w:val="center"/>
          </w:tcPr>
          <w:p w14:paraId="28920266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5E348348">
            <w:pPr>
              <w:jc w:val="center"/>
              <w:rPr>
                <w:rFonts w:hint="eastAsia" w:ascii="宋体" w:eastAsia="宋体" w:hAnsiTheme="minorHAnsi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强化学习基础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895E1B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8E3AEB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5EBB8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0F2FE3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68" w:type="pct"/>
            <w:shd w:val="clear" w:color="auto" w:fill="auto"/>
            <w:vAlign w:val="center"/>
          </w:tcPr>
          <w:p w14:paraId="6DF1783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2026年秋季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CE0B3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228B5E1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40" w:type="pct"/>
            <w:shd w:val="clear" w:color="auto" w:fill="auto"/>
            <w:vAlign w:val="center"/>
          </w:tcPr>
          <w:p w14:paraId="687A1CC1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611510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76EF8448">
            <w:pPr>
              <w:jc w:val="center"/>
              <w:rPr>
                <w:rFonts w:hint="eastAsia" w:ascii="宋体" w:eastAsia="宋体" w:hAnsiTheme="minorHAnsi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低空遥感信息获取技术与应用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1A31A83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FDD126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574657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3A4191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68" w:type="pct"/>
            <w:shd w:val="clear" w:color="auto" w:fill="auto"/>
            <w:vAlign w:val="center"/>
          </w:tcPr>
          <w:p w14:paraId="060C673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2027年春季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778CD2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考查</w:t>
            </w:r>
          </w:p>
        </w:tc>
      </w:tr>
      <w:tr w14:paraId="23ED74E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40" w:type="pct"/>
            <w:shd w:val="clear" w:color="auto" w:fill="auto"/>
            <w:vAlign w:val="center"/>
          </w:tcPr>
          <w:p w14:paraId="568EE9BE">
            <w:pPr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239A3A0A">
            <w:pPr>
              <w:adjustRightInd w:val="0"/>
              <w:snapToGrid w:val="0"/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3A9D9C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5C9D176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7F00577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383C835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68" w:type="pct"/>
            <w:shd w:val="clear" w:color="auto" w:fill="auto"/>
            <w:vAlign w:val="center"/>
          </w:tcPr>
          <w:p w14:paraId="1DC8515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400E008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</w:tbl>
    <w:p w14:paraId="5816928B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  <w:t>、收费</w:t>
      </w:r>
    </w:p>
    <w:p w14:paraId="739A9FAB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学生修读微专业不收费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。</w:t>
      </w:r>
    </w:p>
    <w:p w14:paraId="26B48CA8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六、修读年限及结业要求</w:t>
      </w:r>
    </w:p>
    <w:p w14:paraId="269CAA5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低空技术与工程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微专业允许学生修读年限为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年，最长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时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限不超过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主修毕业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，学生需修满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学分。</w:t>
      </w:r>
    </w:p>
    <w:p w14:paraId="4BEED4FF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校，微专业学习同时终止。</w:t>
      </w:r>
    </w:p>
    <w:p w14:paraId="061ABFE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</w:r>
    </w:p>
    <w:p w14:paraId="5F79D2C6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5F97D81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联 系 人：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陈盛德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老师</w:t>
      </w:r>
    </w:p>
    <w:p w14:paraId="007D369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联系电话：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t>18819492958</w:t>
      </w:r>
    </w:p>
    <w:p w14:paraId="38B4CB9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咨询地点：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t>荷园4楼</w:t>
      </w:r>
    </w:p>
    <w:p w14:paraId="488DD01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邮     箱：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instrText xml:space="preserve"> HYPERLINK "mailto:****@qq.com" </w:instrTex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t>1163145190@qq.com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fldChar w:fldCharType="end"/>
      </w:r>
    </w:p>
    <w:p w14:paraId="0CF95EA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6CAAE31F">
      <w:pPr>
        <w:pStyle w:val="4"/>
        <w:widowControl/>
        <w:shd w:val="clear" w:color="auto" w:fill="FFFFFF"/>
        <w:spacing w:beforeAutospacing="0" w:afterAutospacing="0" w:line="576" w:lineRule="exact"/>
        <w:ind w:firstLine="0" w:firstLineChars="0"/>
        <w:rPr>
          <w:rFonts w:hint="default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117B5B"/>
    <w:rsid w:val="001A6B43"/>
    <w:rsid w:val="001D0240"/>
    <w:rsid w:val="002B30FE"/>
    <w:rsid w:val="00391E3F"/>
    <w:rsid w:val="00392F77"/>
    <w:rsid w:val="00447459"/>
    <w:rsid w:val="00470EC5"/>
    <w:rsid w:val="004B18FE"/>
    <w:rsid w:val="00501905"/>
    <w:rsid w:val="00550E57"/>
    <w:rsid w:val="005644E4"/>
    <w:rsid w:val="005F56E6"/>
    <w:rsid w:val="0060071B"/>
    <w:rsid w:val="00686DAF"/>
    <w:rsid w:val="0069111D"/>
    <w:rsid w:val="006B2306"/>
    <w:rsid w:val="006C382A"/>
    <w:rsid w:val="0088790A"/>
    <w:rsid w:val="00972C31"/>
    <w:rsid w:val="00B009D2"/>
    <w:rsid w:val="00B47D18"/>
    <w:rsid w:val="00B916F1"/>
    <w:rsid w:val="00BB70B6"/>
    <w:rsid w:val="00C0412F"/>
    <w:rsid w:val="00CC5FF1"/>
    <w:rsid w:val="00CF376C"/>
    <w:rsid w:val="00E874F1"/>
    <w:rsid w:val="00EA2DFF"/>
    <w:rsid w:val="00EB39F9"/>
    <w:rsid w:val="00F25EE0"/>
    <w:rsid w:val="00FB2BA9"/>
    <w:rsid w:val="02BC09D9"/>
    <w:rsid w:val="039C2694"/>
    <w:rsid w:val="03AA4690"/>
    <w:rsid w:val="04334B83"/>
    <w:rsid w:val="04DE75EE"/>
    <w:rsid w:val="04FC31F9"/>
    <w:rsid w:val="066A4DB1"/>
    <w:rsid w:val="0703392D"/>
    <w:rsid w:val="0716337B"/>
    <w:rsid w:val="07D83540"/>
    <w:rsid w:val="0831340F"/>
    <w:rsid w:val="0A250B77"/>
    <w:rsid w:val="0B91625E"/>
    <w:rsid w:val="0CDB6B94"/>
    <w:rsid w:val="0D6A42D7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C187F02"/>
    <w:rsid w:val="1C576A2A"/>
    <w:rsid w:val="1E1B5ECB"/>
    <w:rsid w:val="1EA02281"/>
    <w:rsid w:val="2026073E"/>
    <w:rsid w:val="205554B7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2EB5188"/>
    <w:rsid w:val="357701E3"/>
    <w:rsid w:val="3937218B"/>
    <w:rsid w:val="3A6A6793"/>
    <w:rsid w:val="3DE65385"/>
    <w:rsid w:val="41586121"/>
    <w:rsid w:val="41DD1E03"/>
    <w:rsid w:val="42E416ED"/>
    <w:rsid w:val="45A80A87"/>
    <w:rsid w:val="49EE48C3"/>
    <w:rsid w:val="4F5B365C"/>
    <w:rsid w:val="4F733683"/>
    <w:rsid w:val="505C628F"/>
    <w:rsid w:val="52AF47A4"/>
    <w:rsid w:val="53881E71"/>
    <w:rsid w:val="54A502FA"/>
    <w:rsid w:val="54BB0C6D"/>
    <w:rsid w:val="56025EAC"/>
    <w:rsid w:val="565669E3"/>
    <w:rsid w:val="5B2E4AB8"/>
    <w:rsid w:val="5C0A522E"/>
    <w:rsid w:val="5C292707"/>
    <w:rsid w:val="5C2A2CE9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73705B8"/>
    <w:rsid w:val="67CD2670"/>
    <w:rsid w:val="6A1E6870"/>
    <w:rsid w:val="6C427834"/>
    <w:rsid w:val="6ECD477B"/>
    <w:rsid w:val="70594F28"/>
    <w:rsid w:val="71D1404E"/>
    <w:rsid w:val="736E2935"/>
    <w:rsid w:val="74200925"/>
    <w:rsid w:val="76BB697E"/>
    <w:rsid w:val="77D446B3"/>
    <w:rsid w:val="786B1CDE"/>
    <w:rsid w:val="78A44B2D"/>
    <w:rsid w:val="796339F9"/>
    <w:rsid w:val="7BEE0865"/>
    <w:rsid w:val="7C4F3CBA"/>
    <w:rsid w:val="7E1C0ACE"/>
    <w:rsid w:val="7EAA3A98"/>
    <w:rsid w:val="7EAC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Table Paragraph"/>
    <w:qFormat/>
    <w:uiPriority w:val="1"/>
    <w:pPr>
      <w:widowControl w:val="0"/>
      <w:autoSpaceDE w:val="0"/>
      <w:autoSpaceDN w:val="0"/>
      <w:spacing w:before="35"/>
      <w:ind w:left="27"/>
      <w:jc w:val="center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11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1005</Words>
  <Characters>1081</Characters>
  <Lines>6</Lines>
  <Paragraphs>1</Paragraphs>
  <TotalTime>2</TotalTime>
  <ScaleCrop>false</ScaleCrop>
  <LinksUpToDate>false</LinksUpToDate>
  <CharactersWithSpaces>1091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2024-11-21T02:56:00Z</dcterms:created>
  <dc:creator>程国君</dc:creator>
  <cp:lastModifiedBy>陈盛徳</cp:lastModifiedBy>
  <cp:lastPrinted>2024-10-10T03:09:00Z</cp:lastPrinted>
  <dcterms:modified xsi:type="dcterms:W3CDTF">2026-06-24T01:16:51Z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F2FBAD37855D49548BFB3719CE40FA29_13</vt:lpwstr>
  </property>
  <property fmtid="{D5CDD505-2E9C-101B-9397-08002B2CF9AE}" pid="4" name="KSOTemplateDocerSaveRecord">
    <vt:lpwstr>eyJoZGlkIjoiMTZmZjg1OWJmOTRkNWM0MGU1YTBlZDMzMzUzYTEzMjYiLCJ1c2VySWQiOiI3MDcxNDM3NTEifQ==</vt:lpwstr>
  </property>
</Properties>
</file>